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7571" w14:textId="77777777" w:rsidR="00255C83" w:rsidRPr="00691919" w:rsidRDefault="00255C83" w:rsidP="00255C83">
      <w:pPr>
        <w:jc w:val="center"/>
        <w:rPr>
          <w:sz w:val="18"/>
          <w:szCs w:val="18"/>
        </w:rPr>
      </w:pPr>
      <w:r w:rsidRPr="00691919">
        <w:rPr>
          <w:sz w:val="18"/>
          <w:szCs w:val="18"/>
        </w:rPr>
        <w:t>HPOA Annual Meeting July 11, 2026</w:t>
      </w:r>
    </w:p>
    <w:p w14:paraId="52135ECB" w14:textId="77777777" w:rsidR="00255C83" w:rsidRPr="00691919" w:rsidRDefault="00255C83" w:rsidP="00691919">
      <w:pPr>
        <w:rPr>
          <w:sz w:val="18"/>
          <w:szCs w:val="18"/>
        </w:rPr>
      </w:pPr>
      <w:r w:rsidRPr="005A2EB2">
        <w:rPr>
          <w:b/>
          <w:bCs/>
          <w:i/>
          <w:iCs/>
        </w:rPr>
        <w:t>Proposal 1</w:t>
      </w:r>
      <w:r w:rsidRPr="00691919">
        <w:rPr>
          <w:sz w:val="18"/>
          <w:szCs w:val="18"/>
        </w:rPr>
        <w:t xml:space="preserve">. </w:t>
      </w:r>
      <w:r w:rsidRPr="003A123D">
        <w:rPr>
          <w:b/>
          <w:bCs/>
          <w:i/>
          <w:iCs/>
        </w:rPr>
        <w:t>Eliminate Duplication in By-Law Article One Section 3 and leave in Restrictions Paragraph 11</w:t>
      </w:r>
      <w:r w:rsidRPr="00691919">
        <w:rPr>
          <w:sz w:val="18"/>
          <w:szCs w:val="18"/>
        </w:rPr>
        <w:tab/>
      </w:r>
    </w:p>
    <w:p w14:paraId="4C287D6B" w14:textId="77777777" w:rsidR="00255C83" w:rsidRPr="00691919" w:rsidRDefault="00255C83" w:rsidP="00255C83">
      <w:pPr>
        <w:rPr>
          <w:b/>
          <w:bCs/>
          <w:sz w:val="18"/>
          <w:szCs w:val="18"/>
        </w:rPr>
      </w:pPr>
      <w:r w:rsidRPr="00691919">
        <w:rPr>
          <w:b/>
          <w:bCs/>
          <w:sz w:val="18"/>
          <w:szCs w:val="18"/>
        </w:rPr>
        <w:t>Bold Typeface indicates Changes.</w:t>
      </w:r>
    </w:p>
    <w:p w14:paraId="48604C62" w14:textId="77777777" w:rsidR="00255C83" w:rsidRPr="00691919" w:rsidRDefault="00255C83" w:rsidP="00255C83">
      <w:pPr>
        <w:rPr>
          <w:sz w:val="18"/>
          <w:szCs w:val="18"/>
          <w:u w:val="single"/>
        </w:rPr>
      </w:pPr>
      <w:r w:rsidRPr="00691919">
        <w:rPr>
          <w:sz w:val="18"/>
          <w:szCs w:val="18"/>
          <w:u w:val="single"/>
        </w:rPr>
        <w:t>Current Document</w:t>
      </w:r>
    </w:p>
    <w:p w14:paraId="315F35A0" w14:textId="77777777" w:rsidR="00255C83" w:rsidRPr="00691919" w:rsidRDefault="00255C83" w:rsidP="00255C83">
      <w:pPr>
        <w:rPr>
          <w:sz w:val="18"/>
          <w:szCs w:val="18"/>
        </w:rPr>
      </w:pPr>
      <w:r w:rsidRPr="00691919">
        <w:rPr>
          <w:sz w:val="18"/>
          <w:szCs w:val="18"/>
        </w:rPr>
        <w:t xml:space="preserve">SECTION 3.  Upon termination of membership, whether by death, transfer or sale of property, all the rights, properties, funds or assets of the Association shall cease, ipso facto. Dues, </w:t>
      </w:r>
      <w:proofErr w:type="gramStart"/>
      <w:r w:rsidRPr="00691919">
        <w:rPr>
          <w:sz w:val="18"/>
          <w:szCs w:val="18"/>
        </w:rPr>
        <w:t>liens</w:t>
      </w:r>
      <w:proofErr w:type="gramEnd"/>
      <w:r w:rsidRPr="00691919">
        <w:rPr>
          <w:sz w:val="18"/>
          <w:szCs w:val="18"/>
        </w:rPr>
        <w:t xml:space="preserve"> and assessments shall </w:t>
      </w:r>
      <w:proofErr w:type="gramStart"/>
      <w:r w:rsidRPr="00691919">
        <w:rPr>
          <w:sz w:val="18"/>
          <w:szCs w:val="18"/>
        </w:rPr>
        <w:t>transfer</w:t>
      </w:r>
      <w:proofErr w:type="gramEnd"/>
      <w:r w:rsidRPr="00691919">
        <w:rPr>
          <w:sz w:val="18"/>
          <w:szCs w:val="18"/>
        </w:rPr>
        <w:t xml:space="preserve"> with the property. In the event a member sells or transfers all or only a portion of their property, then the rights, privileges and appropriate dues and assessments for that property shall </w:t>
      </w:r>
      <w:proofErr w:type="gramStart"/>
      <w:r w:rsidRPr="00691919">
        <w:rPr>
          <w:sz w:val="18"/>
          <w:szCs w:val="18"/>
        </w:rPr>
        <w:t>transfer</w:t>
      </w:r>
      <w:proofErr w:type="gramEnd"/>
      <w:r w:rsidRPr="00691919">
        <w:rPr>
          <w:sz w:val="18"/>
          <w:szCs w:val="18"/>
        </w:rPr>
        <w:t xml:space="preserve"> to the new owner. Property owners owning multiple lots and paying one set of dues status shall remain unchanged until all or a portion of that property is sold or transferred. Only sold or transferred property shall be subject to appropriate dues and assessments. Property owners owning multiple lots on record and paying one set of dues on and prior to July 1, 2022, shall no longer be grandfathered at one set of dues and assessments. All property owners shall be assessed dues and assessments according to the following formula:</w:t>
      </w:r>
    </w:p>
    <w:p w14:paraId="2C9915CA" w14:textId="77777777" w:rsidR="00255C83" w:rsidRPr="00691919" w:rsidRDefault="00255C83" w:rsidP="00255C83">
      <w:pPr>
        <w:ind w:left="720"/>
        <w:rPr>
          <w:sz w:val="18"/>
          <w:szCs w:val="18"/>
        </w:rPr>
      </w:pPr>
      <w:r w:rsidRPr="00691919">
        <w:rPr>
          <w:sz w:val="18"/>
          <w:szCs w:val="18"/>
        </w:rPr>
        <w:t>$300.00 for the first four lots and $25.00 for each additional lot due by June 30th each year; A $25 monthly late fee will be assessed on the 30th day of each month. The assessments include household trash fees for all residential owners. Commercial property owners’ dues and assessments are $180 for the first four (4) lots and $36 for each additional lot due by June 30 each year, a monthly late fee of $25.00 will be assessed on the 30th day of each month. Commercial property owners are not allowed usage of dumpsters for any refuse from the commercial lots. Guests are not permitted to use the garbage amenities.</w:t>
      </w:r>
    </w:p>
    <w:p w14:paraId="07E5B7FC" w14:textId="77777777" w:rsidR="00255C83" w:rsidRPr="00691919" w:rsidRDefault="00255C83" w:rsidP="00255C83">
      <w:pPr>
        <w:ind w:left="720"/>
        <w:rPr>
          <w:sz w:val="18"/>
          <w:szCs w:val="18"/>
        </w:rPr>
      </w:pPr>
    </w:p>
    <w:p w14:paraId="12CFEA9C" w14:textId="77777777" w:rsidR="00255C83" w:rsidRPr="00691919" w:rsidRDefault="00255C83" w:rsidP="00255C83">
      <w:pPr>
        <w:jc w:val="both"/>
        <w:rPr>
          <w:sz w:val="18"/>
          <w:szCs w:val="18"/>
          <w:u w:val="single"/>
        </w:rPr>
      </w:pPr>
      <w:r w:rsidRPr="00691919">
        <w:rPr>
          <w:sz w:val="18"/>
          <w:szCs w:val="18"/>
          <w:u w:val="single"/>
        </w:rPr>
        <w:t>Proposed Document</w:t>
      </w:r>
    </w:p>
    <w:p w14:paraId="4D680EA7" w14:textId="77777777" w:rsidR="00255C83" w:rsidRPr="00691919" w:rsidRDefault="00255C83" w:rsidP="00255C83">
      <w:pPr>
        <w:rPr>
          <w:b/>
          <w:bCs/>
          <w:sz w:val="18"/>
          <w:szCs w:val="18"/>
        </w:rPr>
      </w:pPr>
      <w:r w:rsidRPr="00691919">
        <w:rPr>
          <w:sz w:val="18"/>
          <w:szCs w:val="18"/>
        </w:rPr>
        <w:t xml:space="preserve">SECTION 3.  Upon termination of membership, whether by death, transfer or sale of property, all the rights, properties, funds or assets of the Association shall cease, ipso facto. Dues, </w:t>
      </w:r>
      <w:proofErr w:type="gramStart"/>
      <w:r w:rsidRPr="00691919">
        <w:rPr>
          <w:sz w:val="18"/>
          <w:szCs w:val="18"/>
        </w:rPr>
        <w:t>liens</w:t>
      </w:r>
      <w:proofErr w:type="gramEnd"/>
      <w:r w:rsidRPr="00691919">
        <w:rPr>
          <w:sz w:val="18"/>
          <w:szCs w:val="18"/>
        </w:rPr>
        <w:t xml:space="preserve"> and assessments shall </w:t>
      </w:r>
      <w:proofErr w:type="gramStart"/>
      <w:r w:rsidRPr="00691919">
        <w:rPr>
          <w:sz w:val="18"/>
          <w:szCs w:val="18"/>
        </w:rPr>
        <w:t>transfer</w:t>
      </w:r>
      <w:proofErr w:type="gramEnd"/>
      <w:r w:rsidRPr="00691919">
        <w:rPr>
          <w:sz w:val="18"/>
          <w:szCs w:val="18"/>
        </w:rPr>
        <w:t xml:space="preserve"> with the property. In the event a member sells or transfers all or only a portion of their property, then the rights, privileges and appropriate dues and assessments for that property shall </w:t>
      </w:r>
      <w:proofErr w:type="gramStart"/>
      <w:r w:rsidRPr="00691919">
        <w:rPr>
          <w:sz w:val="18"/>
          <w:szCs w:val="18"/>
        </w:rPr>
        <w:t>transfer</w:t>
      </w:r>
      <w:proofErr w:type="gramEnd"/>
      <w:r w:rsidRPr="00691919">
        <w:rPr>
          <w:sz w:val="18"/>
          <w:szCs w:val="18"/>
        </w:rPr>
        <w:t xml:space="preserve"> to the new owner. Property owners owning multiple lots and paying one set of dues status shall remain unchanged until all or a portion of that property is sold or transferred. Only sold or transferred property shall be subject to appropriate dues and assessments. Property owners owning multiple lots on record and paying one set of dues on and prior to July 1, 2022, shall no longer be grandfathered at one set of dues and assessments. </w:t>
      </w:r>
    </w:p>
    <w:p w14:paraId="52246C00" w14:textId="4F5FFBA9" w:rsidR="00691919" w:rsidRDefault="00255C83">
      <w:pPr>
        <w:rPr>
          <w:b/>
          <w:bCs/>
          <w:sz w:val="18"/>
          <w:szCs w:val="18"/>
        </w:rPr>
      </w:pPr>
      <w:r w:rsidRPr="00691919">
        <w:rPr>
          <w:sz w:val="18"/>
          <w:szCs w:val="18"/>
        </w:rPr>
        <w:t xml:space="preserve">All property owners shall be assessed dues and assessments according to the </w:t>
      </w:r>
      <w:r w:rsidRPr="00691919">
        <w:rPr>
          <w:b/>
          <w:bCs/>
          <w:sz w:val="18"/>
          <w:szCs w:val="18"/>
        </w:rPr>
        <w:t>Restriction Paragraph 11) Assessments / Dues</w:t>
      </w:r>
    </w:p>
    <w:p w14:paraId="1686B8E3" w14:textId="117C03C0" w:rsidR="00691919" w:rsidRDefault="00691919">
      <w:pPr>
        <w:rPr>
          <w:sz w:val="18"/>
          <w:szCs w:val="18"/>
          <w:u w:val="single"/>
        </w:rPr>
      </w:pPr>
      <w:r>
        <w:rPr>
          <w:sz w:val="18"/>
          <w:szCs w:val="18"/>
          <w:u w:val="single"/>
        </w:rPr>
        <w:t xml:space="preserve">                      ___________________-______________________________________________________________________________________________</w:t>
      </w:r>
    </w:p>
    <w:p w14:paraId="2A3E29E0" w14:textId="77777777" w:rsidR="00691919" w:rsidRDefault="00691919" w:rsidP="00691919">
      <w:pPr>
        <w:spacing w:line="259" w:lineRule="auto"/>
        <w:rPr>
          <w:sz w:val="18"/>
          <w:szCs w:val="18"/>
          <w:u w:val="single"/>
        </w:rPr>
      </w:pPr>
    </w:p>
    <w:p w14:paraId="1702DFCF" w14:textId="5DA8A7E7" w:rsidR="00255C83" w:rsidRPr="00691919" w:rsidRDefault="00255C83" w:rsidP="00691919">
      <w:pPr>
        <w:spacing w:line="259" w:lineRule="auto"/>
        <w:rPr>
          <w:sz w:val="18"/>
          <w:szCs w:val="18"/>
        </w:rPr>
      </w:pPr>
      <w:r w:rsidRPr="005A2EB2">
        <w:rPr>
          <w:b/>
          <w:bCs/>
          <w:i/>
          <w:iCs/>
        </w:rPr>
        <w:t>Proposal 2A</w:t>
      </w:r>
      <w:r w:rsidRPr="00691919">
        <w:rPr>
          <w:sz w:val="18"/>
          <w:szCs w:val="18"/>
        </w:rPr>
        <w:t xml:space="preserve">. </w:t>
      </w:r>
      <w:r w:rsidRPr="003A123D">
        <w:rPr>
          <w:b/>
          <w:bCs/>
          <w:i/>
          <w:iCs/>
        </w:rPr>
        <w:t>Restriction Paragraph 11 – Termination of Central Dump Station</w:t>
      </w:r>
    </w:p>
    <w:p w14:paraId="6450B47B" w14:textId="77777777" w:rsidR="00255C83" w:rsidRPr="00691919" w:rsidRDefault="00255C83" w:rsidP="00255C83">
      <w:pPr>
        <w:spacing w:line="259" w:lineRule="auto"/>
        <w:rPr>
          <w:b/>
          <w:bCs/>
          <w:sz w:val="18"/>
          <w:szCs w:val="18"/>
        </w:rPr>
      </w:pPr>
      <w:r w:rsidRPr="00691919">
        <w:rPr>
          <w:b/>
          <w:bCs/>
          <w:sz w:val="18"/>
          <w:szCs w:val="18"/>
        </w:rPr>
        <w:t>Bold Typeface indicates Changes.</w:t>
      </w:r>
    </w:p>
    <w:p w14:paraId="0728B9F0" w14:textId="77777777" w:rsidR="00255C83" w:rsidRPr="00691919" w:rsidRDefault="00255C83" w:rsidP="00255C83">
      <w:pPr>
        <w:spacing w:line="259" w:lineRule="auto"/>
        <w:rPr>
          <w:sz w:val="18"/>
          <w:szCs w:val="18"/>
          <w:u w:val="single"/>
        </w:rPr>
      </w:pPr>
      <w:r w:rsidRPr="00691919">
        <w:rPr>
          <w:sz w:val="18"/>
          <w:szCs w:val="18"/>
          <w:u w:val="single"/>
        </w:rPr>
        <w:t>Current Document</w:t>
      </w:r>
    </w:p>
    <w:p w14:paraId="4071EB34"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6D58FA83" w14:textId="77777777" w:rsidR="00255C83" w:rsidRPr="00691919" w:rsidRDefault="00255C83" w:rsidP="00255C83">
      <w:pPr>
        <w:rPr>
          <w:bCs/>
          <w:color w:val="000000" w:themeColor="text1"/>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$300.00 for the first four (4) lots and $25.00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Commercial property owners’ dues and assessments are $180.00 for the first four (4) lots and $36.00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and benefit of the members of said Association, their families and </w:t>
      </w:r>
      <w:r w:rsidRPr="00691919">
        <w:rPr>
          <w:bCs/>
          <w:color w:val="000000" w:themeColor="text1"/>
          <w:sz w:val="18"/>
          <w:szCs w:val="18"/>
        </w:rPr>
        <w:lastRenderedPageBreak/>
        <w:t>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p>
    <w:p w14:paraId="098F5E84" w14:textId="77777777" w:rsidR="00255C83" w:rsidRDefault="00255C83" w:rsidP="00255C83">
      <w:pPr>
        <w:spacing w:line="259" w:lineRule="auto"/>
        <w:rPr>
          <w:sz w:val="18"/>
          <w:szCs w:val="18"/>
          <w:u w:val="single"/>
        </w:rPr>
      </w:pPr>
    </w:p>
    <w:p w14:paraId="52C25E1C" w14:textId="77777777" w:rsidR="00255C83" w:rsidRPr="00691919" w:rsidRDefault="00255C83" w:rsidP="00255C83">
      <w:pPr>
        <w:spacing w:line="259" w:lineRule="auto"/>
        <w:rPr>
          <w:b/>
          <w:bCs/>
          <w:sz w:val="18"/>
          <w:szCs w:val="18"/>
        </w:rPr>
      </w:pPr>
      <w:r w:rsidRPr="00691919">
        <w:rPr>
          <w:b/>
          <w:bCs/>
          <w:sz w:val="18"/>
          <w:szCs w:val="18"/>
        </w:rPr>
        <w:t>Bold Typeface indicates Changes</w:t>
      </w:r>
    </w:p>
    <w:p w14:paraId="05A13C0E" w14:textId="77777777" w:rsidR="00255C83" w:rsidRPr="00691919" w:rsidRDefault="00255C83" w:rsidP="00255C83">
      <w:pPr>
        <w:spacing w:line="259" w:lineRule="auto"/>
        <w:rPr>
          <w:b/>
          <w:color w:val="000000" w:themeColor="text1"/>
          <w:sz w:val="18"/>
          <w:szCs w:val="18"/>
        </w:rPr>
      </w:pPr>
      <w:r w:rsidRPr="00691919">
        <w:rPr>
          <w:sz w:val="18"/>
          <w:szCs w:val="18"/>
          <w:u w:val="single"/>
        </w:rPr>
        <w:t>Proposed Document</w:t>
      </w:r>
      <w:r w:rsidRPr="00691919">
        <w:rPr>
          <w:b/>
          <w:color w:val="000000" w:themeColor="text1"/>
          <w:sz w:val="18"/>
          <w:szCs w:val="18"/>
        </w:rPr>
        <w:t xml:space="preserve"> </w:t>
      </w:r>
    </w:p>
    <w:p w14:paraId="15899D6F"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5B697594" w14:textId="77777777" w:rsidR="00255C83" w:rsidRPr="00691919" w:rsidRDefault="00255C83" w:rsidP="00255C83">
      <w:pPr>
        <w:rPr>
          <w:b/>
          <w:bCs/>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w:t>
      </w:r>
      <w:r w:rsidRPr="00691919">
        <w:rPr>
          <w:b/>
          <w:color w:val="000000" w:themeColor="text1"/>
          <w:sz w:val="18"/>
          <w:szCs w:val="18"/>
        </w:rPr>
        <w:t>$250.00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Commercial property owners’ dues and assessments are </w:t>
      </w:r>
      <w:r w:rsidRPr="00691919">
        <w:rPr>
          <w:b/>
          <w:color w:val="000000" w:themeColor="text1"/>
          <w:sz w:val="18"/>
          <w:szCs w:val="18"/>
        </w:rPr>
        <w:t>$275.00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for each additional lot. The word “owner” as used in this sentence shall include also the purchaser under a sales contract with the undersigned of a lot in Harbor Point Subdivision.  Such assessments  may be used for the enforcement of these subdivision restrictions and for the construction, reconstruction, improvement and maintenance of roads and streets, swimming pools, parks, dock and other improvements in Harbor Point Owners Association and for any other uses approved by the Board of Directors of Harbor Point Owners Association, it being understood that said swimming pools, parks, and recreational areas are for the sole use 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r w:rsidRPr="00691919">
        <w:rPr>
          <w:b/>
          <w:bCs/>
          <w:sz w:val="18"/>
          <w:szCs w:val="18"/>
        </w:rPr>
        <w:t xml:space="preserve"> </w:t>
      </w:r>
    </w:p>
    <w:p w14:paraId="77D088D4" w14:textId="77777777" w:rsidR="00255C83" w:rsidRPr="00691919" w:rsidRDefault="00255C83" w:rsidP="00255C83">
      <w:pPr>
        <w:rPr>
          <w:b/>
          <w:bCs/>
          <w:sz w:val="18"/>
          <w:szCs w:val="18"/>
        </w:rPr>
      </w:pPr>
      <w:r w:rsidRPr="00691919">
        <w:rPr>
          <w:b/>
          <w:bCs/>
          <w:sz w:val="18"/>
          <w:szCs w:val="18"/>
        </w:rPr>
        <w:t xml:space="preserve">As approved in the July 11, </w:t>
      </w:r>
      <w:proofErr w:type="gramStart"/>
      <w:r w:rsidRPr="00691919">
        <w:rPr>
          <w:b/>
          <w:bCs/>
          <w:sz w:val="18"/>
          <w:szCs w:val="18"/>
        </w:rPr>
        <w:t>2026</w:t>
      </w:r>
      <w:proofErr w:type="gramEnd"/>
      <w:r w:rsidRPr="00691919">
        <w:rPr>
          <w:b/>
          <w:bCs/>
          <w:sz w:val="18"/>
          <w:szCs w:val="18"/>
        </w:rPr>
        <w:t xml:space="preserve"> Annual Meeting by majority vote of the owners present, The HPOA provided Central Dump Station is terminated. Each owner is responsible for their own trash removal. No large, compression style garbage trucks are allowed in the subdivision. Trash must be stored for retrieval in a manner that secures the trash eliminating the possibility of refuse being loose, blown by the wind, and accessible to animals. Trash must be removed weekly. The owner of any trash found to be in violation of HPOA restrictions is subject to established fines.</w:t>
      </w:r>
    </w:p>
    <w:p w14:paraId="42974716" w14:textId="4CBC581A" w:rsidR="00255C83" w:rsidRPr="00691919" w:rsidRDefault="00691919" w:rsidP="00255C83">
      <w:pPr>
        <w:rPr>
          <w:b/>
          <w:bCs/>
          <w:sz w:val="18"/>
          <w:szCs w:val="18"/>
        </w:rPr>
      </w:pPr>
      <w:r>
        <w:rPr>
          <w:b/>
          <w:bCs/>
          <w:sz w:val="18"/>
          <w:szCs w:val="18"/>
        </w:rPr>
        <w:t>________________________________________________________________________________________________________________________</w:t>
      </w:r>
    </w:p>
    <w:p w14:paraId="1D65C4CB" w14:textId="77777777" w:rsidR="00691919" w:rsidRDefault="00691919" w:rsidP="00255C83">
      <w:pPr>
        <w:spacing w:line="259" w:lineRule="auto"/>
        <w:jc w:val="center"/>
        <w:rPr>
          <w:sz w:val="18"/>
          <w:szCs w:val="18"/>
        </w:rPr>
      </w:pPr>
    </w:p>
    <w:p w14:paraId="2821A132" w14:textId="77777777" w:rsidR="00691919" w:rsidRDefault="00255C83" w:rsidP="00255C83">
      <w:pPr>
        <w:spacing w:line="259" w:lineRule="auto"/>
        <w:rPr>
          <w:sz w:val="18"/>
          <w:szCs w:val="18"/>
        </w:rPr>
      </w:pPr>
      <w:r w:rsidRPr="005A2EB2">
        <w:rPr>
          <w:b/>
          <w:bCs/>
          <w:i/>
          <w:iCs/>
        </w:rPr>
        <w:lastRenderedPageBreak/>
        <w:t>Proposal 2B</w:t>
      </w:r>
      <w:r w:rsidRPr="003A123D">
        <w:rPr>
          <w:b/>
          <w:bCs/>
          <w:i/>
          <w:iCs/>
        </w:rPr>
        <w:t>. Restriction Paragraph 11 - Dues and Assessment Inflation Increase</w:t>
      </w:r>
    </w:p>
    <w:p w14:paraId="7CDFECEC" w14:textId="63BEC1E7" w:rsidR="00255C83" w:rsidRPr="00691919" w:rsidRDefault="00255C83" w:rsidP="00255C83">
      <w:pPr>
        <w:spacing w:line="259" w:lineRule="auto"/>
        <w:rPr>
          <w:sz w:val="18"/>
          <w:szCs w:val="18"/>
        </w:rPr>
      </w:pPr>
      <w:r w:rsidRPr="00691919">
        <w:rPr>
          <w:b/>
          <w:bCs/>
          <w:sz w:val="18"/>
          <w:szCs w:val="18"/>
        </w:rPr>
        <w:t>Bold Typeface indicates Changes.</w:t>
      </w:r>
    </w:p>
    <w:p w14:paraId="35912208" w14:textId="77777777" w:rsidR="00255C83" w:rsidRPr="00691919" w:rsidRDefault="00255C83" w:rsidP="00255C83">
      <w:pPr>
        <w:spacing w:line="259" w:lineRule="auto"/>
        <w:rPr>
          <w:sz w:val="18"/>
          <w:szCs w:val="18"/>
          <w:u w:val="single"/>
        </w:rPr>
      </w:pPr>
      <w:r w:rsidRPr="00691919">
        <w:rPr>
          <w:sz w:val="18"/>
          <w:szCs w:val="18"/>
          <w:u w:val="single"/>
        </w:rPr>
        <w:t>Current Document</w:t>
      </w:r>
    </w:p>
    <w:p w14:paraId="1BD34FF8"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14AFA660" w14:textId="77777777" w:rsidR="00255C83" w:rsidRPr="00691919" w:rsidRDefault="00255C83" w:rsidP="00255C83">
      <w:pPr>
        <w:rPr>
          <w:bCs/>
          <w:color w:val="000000" w:themeColor="text1"/>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$300.00 for the first four (4) lots and $25.00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Commercial property owners’ dues and assessments are $180.00 for the first four (4) lots and $36.00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p>
    <w:p w14:paraId="318E7D14" w14:textId="77777777" w:rsidR="00255C83" w:rsidRPr="00691919" w:rsidRDefault="00255C83" w:rsidP="00255C83">
      <w:pPr>
        <w:spacing w:line="259" w:lineRule="auto"/>
        <w:rPr>
          <w:sz w:val="18"/>
          <w:szCs w:val="18"/>
          <w:u w:val="single"/>
        </w:rPr>
      </w:pPr>
    </w:p>
    <w:p w14:paraId="2C6DB50F" w14:textId="0D4E8707" w:rsidR="00255C83" w:rsidRPr="00691919" w:rsidRDefault="00255C83" w:rsidP="00691919">
      <w:pPr>
        <w:spacing w:line="259" w:lineRule="auto"/>
        <w:rPr>
          <w:sz w:val="18"/>
          <w:szCs w:val="18"/>
          <w:u w:val="single"/>
        </w:rPr>
      </w:pPr>
      <w:r w:rsidRPr="00691919">
        <w:rPr>
          <w:b/>
          <w:bCs/>
          <w:sz w:val="18"/>
          <w:szCs w:val="18"/>
        </w:rPr>
        <w:t>Bold Typeface indicates Changes</w:t>
      </w:r>
    </w:p>
    <w:p w14:paraId="07C7CB28" w14:textId="77777777" w:rsidR="00255C83" w:rsidRPr="00691919" w:rsidRDefault="00255C83" w:rsidP="00255C83">
      <w:pPr>
        <w:spacing w:line="259" w:lineRule="auto"/>
        <w:rPr>
          <w:b/>
          <w:color w:val="000000" w:themeColor="text1"/>
          <w:sz w:val="18"/>
          <w:szCs w:val="18"/>
        </w:rPr>
      </w:pPr>
      <w:r w:rsidRPr="00691919">
        <w:rPr>
          <w:sz w:val="18"/>
          <w:szCs w:val="18"/>
          <w:u w:val="single"/>
        </w:rPr>
        <w:t>Proposed Document</w:t>
      </w:r>
      <w:r w:rsidRPr="00691919">
        <w:rPr>
          <w:b/>
          <w:color w:val="000000" w:themeColor="text1"/>
          <w:sz w:val="18"/>
          <w:szCs w:val="18"/>
        </w:rPr>
        <w:t xml:space="preserve"> </w:t>
      </w:r>
    </w:p>
    <w:p w14:paraId="16C974AE"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498E0510" w14:textId="668B3898" w:rsidR="00255C83" w:rsidRPr="00691919" w:rsidRDefault="00255C83" w:rsidP="00255C83">
      <w:pPr>
        <w:rPr>
          <w:bCs/>
          <w:color w:val="000000" w:themeColor="text1"/>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w:t>
      </w:r>
      <w:r w:rsidRPr="00691919">
        <w:rPr>
          <w:b/>
          <w:color w:val="000000" w:themeColor="text1"/>
          <w:sz w:val="18"/>
          <w:szCs w:val="18"/>
        </w:rPr>
        <w:t>$395.00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w:t>
      </w:r>
      <w:r w:rsidR="00B217C1" w:rsidRPr="00691919">
        <w:rPr>
          <w:sz w:val="18"/>
          <w:szCs w:val="18"/>
        </w:rPr>
        <w:t xml:space="preserve">The assessments include household trash fees for all residential owners. </w:t>
      </w:r>
      <w:r w:rsidRPr="00691919">
        <w:rPr>
          <w:bCs/>
          <w:color w:val="000000" w:themeColor="text1"/>
          <w:sz w:val="18"/>
          <w:szCs w:val="18"/>
        </w:rPr>
        <w:t xml:space="preserve">Commercial property owners’ dues and assessments are </w:t>
      </w:r>
      <w:r w:rsidRPr="00691919">
        <w:rPr>
          <w:b/>
          <w:color w:val="000000" w:themeColor="text1"/>
          <w:sz w:val="18"/>
          <w:szCs w:val="18"/>
        </w:rPr>
        <w:t>$275.00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w:t>
      </w:r>
      <w:r w:rsidRPr="00691919">
        <w:rPr>
          <w:bCs/>
          <w:color w:val="000000" w:themeColor="text1"/>
          <w:sz w:val="18"/>
          <w:szCs w:val="18"/>
        </w:rPr>
        <w:lastRenderedPageBreak/>
        <w:t xml:space="preserve">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r w:rsidRPr="00691919">
        <w:rPr>
          <w:b/>
          <w:bCs/>
          <w:sz w:val="18"/>
          <w:szCs w:val="18"/>
        </w:rPr>
        <w:t xml:space="preserve"> </w:t>
      </w:r>
    </w:p>
    <w:p w14:paraId="45D3F766" w14:textId="15F08343" w:rsidR="00255C83" w:rsidRPr="00691919" w:rsidRDefault="00691919" w:rsidP="00255C83">
      <w:pPr>
        <w:rPr>
          <w:b/>
          <w:bCs/>
          <w:color w:val="000000" w:themeColor="text1"/>
          <w:sz w:val="18"/>
          <w:szCs w:val="18"/>
        </w:rPr>
      </w:pPr>
      <w:r>
        <w:rPr>
          <w:b/>
          <w:bCs/>
          <w:color w:val="000000" w:themeColor="text1"/>
          <w:sz w:val="18"/>
          <w:szCs w:val="18"/>
        </w:rPr>
        <w:t>_______________________________________________________________________________________________________________________</w:t>
      </w:r>
    </w:p>
    <w:p w14:paraId="66E658E3" w14:textId="77777777" w:rsidR="00D73C63" w:rsidRPr="003A123D" w:rsidRDefault="00D73C63" w:rsidP="00691919">
      <w:pPr>
        <w:rPr>
          <w:b/>
          <w:bCs/>
          <w:i/>
          <w:iCs/>
        </w:rPr>
      </w:pPr>
      <w:r w:rsidRPr="005A2EB2">
        <w:rPr>
          <w:b/>
          <w:bCs/>
          <w:i/>
          <w:iCs/>
        </w:rPr>
        <w:t>Proposal 2C</w:t>
      </w:r>
      <w:r w:rsidRPr="00691919">
        <w:rPr>
          <w:sz w:val="18"/>
          <w:szCs w:val="18"/>
        </w:rPr>
        <w:t xml:space="preserve">. </w:t>
      </w:r>
      <w:r w:rsidRPr="003A123D">
        <w:rPr>
          <w:b/>
          <w:bCs/>
          <w:i/>
          <w:iCs/>
        </w:rPr>
        <w:t>Onetime $75.00 assessment for Dumpster / Storage Area Upgrade</w:t>
      </w:r>
    </w:p>
    <w:p w14:paraId="2DECE31E" w14:textId="77777777" w:rsidR="00D73C63" w:rsidRPr="00691919" w:rsidRDefault="00D73C63" w:rsidP="00D73C63">
      <w:pPr>
        <w:rPr>
          <w:sz w:val="18"/>
          <w:szCs w:val="18"/>
        </w:rPr>
      </w:pPr>
      <w:r w:rsidRPr="00691919">
        <w:rPr>
          <w:sz w:val="18"/>
          <w:szCs w:val="18"/>
        </w:rPr>
        <w:t xml:space="preserve">Onetime assessment to provide funds to upgrade the dumpster area. Additional security for the dumpster / storage area is required. Unauthorized access by </w:t>
      </w:r>
      <w:proofErr w:type="gramStart"/>
      <w:r w:rsidRPr="00691919">
        <w:rPr>
          <w:sz w:val="18"/>
          <w:szCs w:val="18"/>
        </w:rPr>
        <w:t>persons</w:t>
      </w:r>
      <w:proofErr w:type="gramEnd"/>
      <w:r w:rsidRPr="00691919">
        <w:rPr>
          <w:sz w:val="18"/>
          <w:szCs w:val="18"/>
        </w:rPr>
        <w:t xml:space="preserve"> who are not HPOA owners and are using </w:t>
      </w:r>
      <w:proofErr w:type="gramStart"/>
      <w:r w:rsidRPr="00691919">
        <w:rPr>
          <w:sz w:val="18"/>
          <w:szCs w:val="18"/>
        </w:rPr>
        <w:t>the HPOA</w:t>
      </w:r>
      <w:proofErr w:type="gramEnd"/>
      <w:r w:rsidRPr="00691919">
        <w:rPr>
          <w:sz w:val="18"/>
          <w:szCs w:val="18"/>
        </w:rPr>
        <w:t xml:space="preserve"> dumpsters is resulting in increasing costs to HPOA owners. We have also had equipment in </w:t>
      </w:r>
      <w:proofErr w:type="gramStart"/>
      <w:r w:rsidRPr="00691919">
        <w:rPr>
          <w:sz w:val="18"/>
          <w:szCs w:val="18"/>
        </w:rPr>
        <w:t>the thousands</w:t>
      </w:r>
      <w:proofErr w:type="gramEnd"/>
      <w:r w:rsidRPr="00691919">
        <w:rPr>
          <w:sz w:val="18"/>
          <w:szCs w:val="18"/>
        </w:rPr>
        <w:t xml:space="preserve"> of </w:t>
      </w:r>
      <w:proofErr w:type="gramStart"/>
      <w:r w:rsidRPr="00691919">
        <w:rPr>
          <w:sz w:val="18"/>
          <w:szCs w:val="18"/>
        </w:rPr>
        <w:t>dollars,</w:t>
      </w:r>
      <w:proofErr w:type="gramEnd"/>
      <w:r w:rsidRPr="00691919">
        <w:rPr>
          <w:sz w:val="18"/>
          <w:szCs w:val="18"/>
        </w:rPr>
        <w:t xml:space="preserve"> stolen from the unsecured area. The upgrade would include security fencing, motorized rolling gate, and key FOB system for authorized HPOA owner access to the dumpster / storage area. </w:t>
      </w:r>
    </w:p>
    <w:p w14:paraId="523B216B" w14:textId="268AC409" w:rsidR="00D73C63" w:rsidRPr="00691919" w:rsidRDefault="00F26A6F" w:rsidP="00D73C63">
      <w:pPr>
        <w:rPr>
          <w:sz w:val="18"/>
          <w:szCs w:val="18"/>
        </w:rPr>
      </w:pPr>
      <w:r>
        <w:rPr>
          <w:sz w:val="18"/>
          <w:szCs w:val="18"/>
        </w:rPr>
        <w:t xml:space="preserve">Note: </w:t>
      </w:r>
      <w:r w:rsidR="00D73C63" w:rsidRPr="00691919">
        <w:rPr>
          <w:sz w:val="18"/>
          <w:szCs w:val="18"/>
        </w:rPr>
        <w:t xml:space="preserve">This upgrade would save the association the increasing cost of additional dumpsters and the cost of paying to have the existing gate opened and closed every day. Securing the area would </w:t>
      </w:r>
      <w:proofErr w:type="gramStart"/>
      <w:r w:rsidR="00D73C63" w:rsidRPr="00691919">
        <w:rPr>
          <w:sz w:val="18"/>
          <w:szCs w:val="18"/>
        </w:rPr>
        <w:t>keep  HPOA</w:t>
      </w:r>
      <w:proofErr w:type="gramEnd"/>
      <w:r w:rsidR="00D73C63" w:rsidRPr="00691919">
        <w:rPr>
          <w:sz w:val="18"/>
          <w:szCs w:val="18"/>
        </w:rPr>
        <w:t xml:space="preserve"> equipment secure from theft. Although this assessment is due by June 30, 2027, it would be in the association’s best interest to receive these funds as soon as possible so we could proceed with the project immediately.</w:t>
      </w:r>
    </w:p>
    <w:p w14:paraId="29302C37" w14:textId="3AC3A47E" w:rsidR="00255C83" w:rsidRPr="00691919" w:rsidRDefault="00691919">
      <w:pPr>
        <w:rPr>
          <w:sz w:val="18"/>
          <w:szCs w:val="18"/>
        </w:rPr>
      </w:pPr>
      <w:r>
        <w:rPr>
          <w:sz w:val="18"/>
          <w:szCs w:val="18"/>
        </w:rPr>
        <w:t>______________________________________________________________________________________________________________________</w:t>
      </w:r>
    </w:p>
    <w:p w14:paraId="51FB7FE9" w14:textId="19FF088A" w:rsidR="00650A26" w:rsidRPr="003A123D" w:rsidRDefault="00650A26" w:rsidP="00691919">
      <w:pPr>
        <w:spacing w:line="259" w:lineRule="auto"/>
        <w:rPr>
          <w:b/>
          <w:bCs/>
          <w:i/>
          <w:iCs/>
        </w:rPr>
      </w:pPr>
      <w:r w:rsidRPr="005A2EB2">
        <w:rPr>
          <w:b/>
          <w:bCs/>
          <w:i/>
          <w:iCs/>
        </w:rPr>
        <w:t>Proposal 3</w:t>
      </w:r>
      <w:r w:rsidRPr="00691919">
        <w:rPr>
          <w:sz w:val="18"/>
          <w:szCs w:val="18"/>
        </w:rPr>
        <w:t xml:space="preserve">. </w:t>
      </w:r>
      <w:r w:rsidRPr="003A123D">
        <w:rPr>
          <w:b/>
          <w:bCs/>
          <w:i/>
          <w:iCs/>
        </w:rPr>
        <w:t xml:space="preserve">Architect Fine for starting a project before having </w:t>
      </w:r>
      <w:r w:rsidR="00691919" w:rsidRPr="003A123D">
        <w:rPr>
          <w:b/>
          <w:bCs/>
          <w:i/>
          <w:iCs/>
        </w:rPr>
        <w:t>a</w:t>
      </w:r>
      <w:r w:rsidRPr="003A123D">
        <w:rPr>
          <w:b/>
          <w:bCs/>
          <w:i/>
          <w:iCs/>
        </w:rPr>
        <w:t>pproval. Restriction Paragraph 4</w:t>
      </w:r>
    </w:p>
    <w:p w14:paraId="3866EDEE" w14:textId="77777777" w:rsidR="00650A26" w:rsidRPr="00691919" w:rsidRDefault="00650A26" w:rsidP="00650A26">
      <w:pPr>
        <w:spacing w:line="259" w:lineRule="auto"/>
        <w:rPr>
          <w:bCs/>
          <w:color w:val="000000" w:themeColor="text1"/>
          <w:sz w:val="18"/>
          <w:szCs w:val="18"/>
        </w:rPr>
      </w:pPr>
      <w:r w:rsidRPr="00691919">
        <w:rPr>
          <w:b/>
          <w:color w:val="000000" w:themeColor="text1"/>
          <w:sz w:val="18"/>
          <w:szCs w:val="18"/>
        </w:rPr>
        <w:t>Bold Typeface indicates Change</w:t>
      </w:r>
    </w:p>
    <w:p w14:paraId="5FC28698" w14:textId="77777777" w:rsidR="00650A26" w:rsidRPr="00691919" w:rsidRDefault="00650A26" w:rsidP="00650A26">
      <w:pPr>
        <w:spacing w:line="259" w:lineRule="auto"/>
        <w:rPr>
          <w:bCs/>
          <w:color w:val="000000" w:themeColor="text1"/>
          <w:sz w:val="18"/>
          <w:szCs w:val="18"/>
        </w:rPr>
      </w:pPr>
    </w:p>
    <w:p w14:paraId="44B26BD5" w14:textId="77777777" w:rsidR="00650A26" w:rsidRPr="00691919" w:rsidRDefault="00650A26" w:rsidP="00650A26">
      <w:pPr>
        <w:spacing w:line="259" w:lineRule="auto"/>
        <w:rPr>
          <w:bCs/>
          <w:color w:val="000000" w:themeColor="text1"/>
          <w:sz w:val="18"/>
          <w:szCs w:val="18"/>
          <w:u w:val="single"/>
        </w:rPr>
      </w:pPr>
      <w:r w:rsidRPr="00691919">
        <w:rPr>
          <w:bCs/>
          <w:color w:val="000000" w:themeColor="text1"/>
          <w:sz w:val="18"/>
          <w:szCs w:val="18"/>
          <w:u w:val="single"/>
        </w:rPr>
        <w:t>Current Document</w:t>
      </w:r>
    </w:p>
    <w:p w14:paraId="0BDF9277" w14:textId="77777777" w:rsidR="00650A26" w:rsidRPr="00691919" w:rsidRDefault="00650A26" w:rsidP="00650A26">
      <w:pPr>
        <w:spacing w:line="259" w:lineRule="auto"/>
        <w:ind w:left="360"/>
        <w:rPr>
          <w:bCs/>
          <w:color w:val="000000" w:themeColor="text1"/>
          <w:sz w:val="18"/>
          <w:szCs w:val="18"/>
        </w:rPr>
      </w:pPr>
      <w:r w:rsidRPr="00691919">
        <w:rPr>
          <w:bCs/>
          <w:color w:val="000000" w:themeColor="text1"/>
          <w:sz w:val="18"/>
          <w:szCs w:val="18"/>
        </w:rPr>
        <w:t>3)</w:t>
      </w:r>
      <w:r w:rsidRPr="00691919">
        <w:rPr>
          <w:bCs/>
          <w:color w:val="000000" w:themeColor="text1"/>
          <w:sz w:val="18"/>
          <w:szCs w:val="18"/>
        </w:rPr>
        <w:tab/>
        <w:t>Construction and Alterations on Lots:</w:t>
      </w:r>
    </w:p>
    <w:p w14:paraId="1B0288AB" w14:textId="77777777" w:rsidR="00650A26" w:rsidRPr="00691919" w:rsidRDefault="00650A26" w:rsidP="00650A26">
      <w:pPr>
        <w:rPr>
          <w:bCs/>
          <w:color w:val="000000" w:themeColor="text1"/>
          <w:sz w:val="18"/>
          <w:szCs w:val="18"/>
        </w:rPr>
      </w:pPr>
      <w:r w:rsidRPr="00691919">
        <w:rPr>
          <w:bCs/>
          <w:color w:val="000000" w:themeColor="text1"/>
          <w:sz w:val="18"/>
          <w:szCs w:val="18"/>
        </w:rPr>
        <w:t>A Property Alteration Application must be submitted to the ACC for any, and all construction, alterations to buildings or lots, or installation of a travel trailer. All buildings and structures shall be completely underpinned and under skirted with no piers or pilings exposed to view. Approval must be made in writing by the ACC prior to owner proceeding. Construction shall commence within 60 days of approval and be completed within one year of approval.</w:t>
      </w:r>
    </w:p>
    <w:p w14:paraId="4B41CCC1"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 xml:space="preserve">Framed Structures. Each residential home </w:t>
      </w:r>
      <w:proofErr w:type="gramStart"/>
      <w:r w:rsidRPr="00691919">
        <w:rPr>
          <w:bCs/>
          <w:color w:val="000000" w:themeColor="text1"/>
          <w:sz w:val="18"/>
          <w:szCs w:val="18"/>
        </w:rPr>
        <w:t>shall</w:t>
      </w:r>
      <w:proofErr w:type="gramEnd"/>
      <w:r w:rsidRPr="00691919">
        <w:rPr>
          <w:bCs/>
          <w:color w:val="000000" w:themeColor="text1"/>
          <w:sz w:val="18"/>
          <w:szCs w:val="18"/>
        </w:rPr>
        <w:t xml:space="preserve"> have a minimum floor area of 720 square feet, exclusive of porches, carports, patios or garages. All construction materials must be of new material. Exterior of any building must be painted or stained. No building exceeding two stories in height shall be erected on any lot. </w:t>
      </w:r>
    </w:p>
    <w:p w14:paraId="3658F0A4" w14:textId="77777777" w:rsidR="00650A26" w:rsidRPr="00691919" w:rsidRDefault="00650A26" w:rsidP="00650A26">
      <w:pPr>
        <w:pStyle w:val="ListParagraph"/>
        <w:numPr>
          <w:ilvl w:val="0"/>
          <w:numId w:val="1"/>
        </w:numPr>
        <w:spacing w:line="259" w:lineRule="auto"/>
        <w:rPr>
          <w:iCs/>
          <w:color w:val="000000" w:themeColor="text1"/>
          <w:sz w:val="18"/>
          <w:szCs w:val="18"/>
        </w:rPr>
      </w:pPr>
      <w:r w:rsidRPr="00691919">
        <w:rPr>
          <w:bCs/>
          <w:color w:val="000000" w:themeColor="text1"/>
          <w:sz w:val="18"/>
          <w:szCs w:val="18"/>
        </w:rPr>
        <w:t xml:space="preserve"> Commercially constructed, self-contained homes (Tiny Homes) are permitted after approval.</w:t>
      </w:r>
      <w:r w:rsidRPr="00691919">
        <w:rPr>
          <w:iCs/>
          <w:color w:val="000000" w:themeColor="text1"/>
          <w:sz w:val="18"/>
          <w:szCs w:val="18"/>
        </w:rPr>
        <w:t xml:space="preserve"> </w:t>
      </w:r>
    </w:p>
    <w:p w14:paraId="0D1485F8" w14:textId="77777777" w:rsidR="00650A26" w:rsidRPr="00691919" w:rsidRDefault="00650A26" w:rsidP="00650A26">
      <w:pPr>
        <w:pStyle w:val="ListParagraph"/>
        <w:numPr>
          <w:ilvl w:val="0"/>
          <w:numId w:val="1"/>
        </w:numPr>
        <w:spacing w:line="259" w:lineRule="auto"/>
        <w:rPr>
          <w:bCs/>
          <w:color w:val="000000" w:themeColor="text1"/>
          <w:sz w:val="18"/>
          <w:szCs w:val="18"/>
        </w:rPr>
      </w:pPr>
      <w:proofErr w:type="gramStart"/>
      <w:r w:rsidRPr="00691919">
        <w:rPr>
          <w:iCs/>
          <w:color w:val="000000" w:themeColor="text1"/>
          <w:sz w:val="18"/>
          <w:szCs w:val="18"/>
        </w:rPr>
        <w:t>Late</w:t>
      </w:r>
      <w:proofErr w:type="gramEnd"/>
      <w:r w:rsidRPr="00691919">
        <w:rPr>
          <w:iCs/>
          <w:color w:val="000000" w:themeColor="text1"/>
          <w:sz w:val="18"/>
          <w:szCs w:val="18"/>
        </w:rPr>
        <w:t xml:space="preserve"> model manufactured homes are permitted after approval. </w:t>
      </w:r>
    </w:p>
    <w:p w14:paraId="67642C05"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 xml:space="preserve">Late model travel trailers deemed to be in good condition and to be used as a residence are permitted after ACC approval. </w:t>
      </w:r>
    </w:p>
    <w:p w14:paraId="08F9AD1D"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iCs/>
          <w:color w:val="000000" w:themeColor="text1"/>
          <w:sz w:val="18"/>
          <w:szCs w:val="18"/>
        </w:rPr>
        <w:t>N</w:t>
      </w:r>
      <w:r w:rsidRPr="00691919">
        <w:rPr>
          <w:bCs/>
          <w:color w:val="000000" w:themeColor="text1"/>
          <w:sz w:val="18"/>
          <w:szCs w:val="18"/>
        </w:rPr>
        <w:t>o outbuildings erected on any lot shall at any time be used as a dwelling, temporarily or permanently. No used buildings, partial or whole, shall be brought into the subdivision.</w:t>
      </w:r>
    </w:p>
    <w:p w14:paraId="6D72D739"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Conex. See HPOA website for Conex Variance for information.</w:t>
      </w:r>
    </w:p>
    <w:p w14:paraId="69B78D8E"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No natural drainage shall be altered, nor shall any drainage ditch, culvert, nor drainage structure of any kind be installed nor altered without approval.</w:t>
      </w:r>
    </w:p>
    <w:p w14:paraId="41BE777F" w14:textId="77777777" w:rsidR="00650A26" w:rsidRPr="00691919" w:rsidRDefault="00650A26" w:rsidP="00650A26">
      <w:pPr>
        <w:spacing w:line="259" w:lineRule="auto"/>
        <w:rPr>
          <w:bCs/>
          <w:color w:val="000000" w:themeColor="text1"/>
          <w:sz w:val="18"/>
          <w:szCs w:val="18"/>
        </w:rPr>
      </w:pPr>
    </w:p>
    <w:p w14:paraId="42FB2717" w14:textId="77777777" w:rsidR="00650A26" w:rsidRPr="00691919" w:rsidRDefault="00650A26" w:rsidP="00650A26">
      <w:pPr>
        <w:spacing w:line="259" w:lineRule="auto"/>
        <w:rPr>
          <w:bCs/>
          <w:color w:val="000000" w:themeColor="text1"/>
          <w:sz w:val="18"/>
          <w:szCs w:val="18"/>
          <w:u w:val="single"/>
        </w:rPr>
      </w:pPr>
      <w:r w:rsidRPr="00691919">
        <w:rPr>
          <w:bCs/>
          <w:color w:val="000000" w:themeColor="text1"/>
          <w:sz w:val="18"/>
          <w:szCs w:val="18"/>
          <w:u w:val="single"/>
        </w:rPr>
        <w:t>Proposed Document</w:t>
      </w:r>
    </w:p>
    <w:p w14:paraId="38178309"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Construction and Alterations on Lots:</w:t>
      </w:r>
    </w:p>
    <w:p w14:paraId="790AB666" w14:textId="77777777" w:rsidR="00650A26" w:rsidRPr="00691919" w:rsidRDefault="00650A26" w:rsidP="00650A26">
      <w:pPr>
        <w:rPr>
          <w:bCs/>
          <w:color w:val="000000" w:themeColor="text1"/>
          <w:sz w:val="18"/>
          <w:szCs w:val="18"/>
        </w:rPr>
      </w:pPr>
      <w:r w:rsidRPr="00691919">
        <w:rPr>
          <w:bCs/>
          <w:color w:val="000000" w:themeColor="text1"/>
          <w:sz w:val="18"/>
          <w:szCs w:val="18"/>
        </w:rPr>
        <w:t xml:space="preserve">A Property Alteration Application must be submitted to the ACC for any, and all construction, alterations to buildings or lots, or installation of a travel trailer. All buildings and structures shall be completely underpinned and under skirted with no piers or pilings exposed to view. Approval must be made in writing by the ACC prior to owner proceeding. </w:t>
      </w:r>
      <w:r w:rsidRPr="00691919">
        <w:rPr>
          <w:b/>
          <w:color w:val="000000" w:themeColor="text1"/>
          <w:sz w:val="18"/>
          <w:szCs w:val="18"/>
        </w:rPr>
        <w:t>Any property alteration started without written prior approval from the ACC is subject to a $100.00 fine.</w:t>
      </w:r>
      <w:r w:rsidRPr="00691919">
        <w:rPr>
          <w:bCs/>
          <w:color w:val="000000" w:themeColor="text1"/>
          <w:sz w:val="18"/>
          <w:szCs w:val="18"/>
        </w:rPr>
        <w:t xml:space="preserve"> Construction shall commence within 60 days of approval and be completed within one year of approval.</w:t>
      </w:r>
    </w:p>
    <w:p w14:paraId="2B0467DC"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lastRenderedPageBreak/>
        <w:t xml:space="preserve">Framed Structures. Each residential home </w:t>
      </w:r>
      <w:proofErr w:type="gramStart"/>
      <w:r w:rsidRPr="00691919">
        <w:rPr>
          <w:bCs/>
          <w:color w:val="000000" w:themeColor="text1"/>
          <w:sz w:val="18"/>
          <w:szCs w:val="18"/>
        </w:rPr>
        <w:t>shall</w:t>
      </w:r>
      <w:proofErr w:type="gramEnd"/>
      <w:r w:rsidRPr="00691919">
        <w:rPr>
          <w:bCs/>
          <w:color w:val="000000" w:themeColor="text1"/>
          <w:sz w:val="18"/>
          <w:szCs w:val="18"/>
        </w:rPr>
        <w:t xml:space="preserve"> have a minimum floor area of 720 square feet, exclusive of porches, carports, patios or garages. All construction materials must be of new material. Exterior of any building must be painted or stained. No building exceeding two stories in height shall be erected on any lot. </w:t>
      </w:r>
    </w:p>
    <w:p w14:paraId="63111FB0" w14:textId="77777777" w:rsidR="00650A26" w:rsidRPr="00691919" w:rsidRDefault="00650A26" w:rsidP="00650A26">
      <w:pPr>
        <w:pStyle w:val="ListParagraph"/>
        <w:numPr>
          <w:ilvl w:val="0"/>
          <w:numId w:val="2"/>
        </w:numPr>
        <w:spacing w:line="259" w:lineRule="auto"/>
        <w:rPr>
          <w:iCs/>
          <w:color w:val="000000" w:themeColor="text1"/>
          <w:sz w:val="18"/>
          <w:szCs w:val="18"/>
        </w:rPr>
      </w:pPr>
      <w:r w:rsidRPr="00691919">
        <w:rPr>
          <w:bCs/>
          <w:color w:val="000000" w:themeColor="text1"/>
          <w:sz w:val="18"/>
          <w:szCs w:val="18"/>
        </w:rPr>
        <w:t xml:space="preserve"> Commercially constructed, self-contained homes (Tiny Homes) are permitted after approval.</w:t>
      </w:r>
      <w:r w:rsidRPr="00691919">
        <w:rPr>
          <w:iCs/>
          <w:color w:val="000000" w:themeColor="text1"/>
          <w:sz w:val="18"/>
          <w:szCs w:val="18"/>
        </w:rPr>
        <w:t xml:space="preserve"> </w:t>
      </w:r>
    </w:p>
    <w:p w14:paraId="22F988B1" w14:textId="77777777" w:rsidR="00650A26" w:rsidRPr="00691919" w:rsidRDefault="00650A26" w:rsidP="00650A26">
      <w:pPr>
        <w:pStyle w:val="ListParagraph"/>
        <w:numPr>
          <w:ilvl w:val="0"/>
          <w:numId w:val="2"/>
        </w:numPr>
        <w:spacing w:line="259" w:lineRule="auto"/>
        <w:rPr>
          <w:bCs/>
          <w:color w:val="000000" w:themeColor="text1"/>
          <w:sz w:val="18"/>
          <w:szCs w:val="18"/>
        </w:rPr>
      </w:pPr>
      <w:proofErr w:type="gramStart"/>
      <w:r w:rsidRPr="00691919">
        <w:rPr>
          <w:iCs/>
          <w:color w:val="000000" w:themeColor="text1"/>
          <w:sz w:val="18"/>
          <w:szCs w:val="18"/>
        </w:rPr>
        <w:t>Late</w:t>
      </w:r>
      <w:proofErr w:type="gramEnd"/>
      <w:r w:rsidRPr="00691919">
        <w:rPr>
          <w:iCs/>
          <w:color w:val="000000" w:themeColor="text1"/>
          <w:sz w:val="18"/>
          <w:szCs w:val="18"/>
        </w:rPr>
        <w:t xml:space="preserve"> model manufactured homes are permitted after approval. </w:t>
      </w:r>
    </w:p>
    <w:p w14:paraId="59FDBB67"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 xml:space="preserve">Late model travel trailers deemed to be in good condition and to be used as a residence are permitted after ACC approval. </w:t>
      </w:r>
    </w:p>
    <w:p w14:paraId="760B34BB"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iCs/>
          <w:color w:val="000000" w:themeColor="text1"/>
          <w:sz w:val="18"/>
          <w:szCs w:val="18"/>
        </w:rPr>
        <w:t>N</w:t>
      </w:r>
      <w:r w:rsidRPr="00691919">
        <w:rPr>
          <w:bCs/>
          <w:color w:val="000000" w:themeColor="text1"/>
          <w:sz w:val="18"/>
          <w:szCs w:val="18"/>
        </w:rPr>
        <w:t>o outbuildings erected on any lot shall at any time be used as a dwelling, temporarily or permanently. No used buildings, partial or whole, shall be brought into the subdivision.</w:t>
      </w:r>
    </w:p>
    <w:p w14:paraId="26F2F3BB"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Conex. See HPOA website for Conex Variance for information.</w:t>
      </w:r>
    </w:p>
    <w:p w14:paraId="517D01E8"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No natural drainage shall be altered, nor shall any drainage ditch, culvert, nor drainage structure of any kind be installed nor altered without approval.</w:t>
      </w:r>
    </w:p>
    <w:p w14:paraId="4B75B046" w14:textId="512E79BE" w:rsidR="00D73C63" w:rsidRPr="00691919" w:rsidRDefault="00691919" w:rsidP="00923DE1">
      <w:pPr>
        <w:rPr>
          <w:sz w:val="18"/>
          <w:szCs w:val="18"/>
        </w:rPr>
      </w:pPr>
      <w:r>
        <w:rPr>
          <w:sz w:val="18"/>
          <w:szCs w:val="18"/>
        </w:rPr>
        <w:t>________________________________________________________________________________________________</w:t>
      </w:r>
      <w:r w:rsidR="00923DE1">
        <w:rPr>
          <w:sz w:val="18"/>
          <w:szCs w:val="18"/>
        </w:rPr>
        <w:t>_______________________</w:t>
      </w:r>
      <w:r>
        <w:rPr>
          <w:sz w:val="18"/>
          <w:szCs w:val="18"/>
        </w:rPr>
        <w:t>_</w:t>
      </w:r>
    </w:p>
    <w:p w14:paraId="11777372" w14:textId="77777777" w:rsidR="0096492D" w:rsidRPr="003A123D" w:rsidRDefault="0096492D" w:rsidP="00691919">
      <w:pPr>
        <w:spacing w:line="259" w:lineRule="auto"/>
        <w:rPr>
          <w:b/>
          <w:i/>
          <w:iCs/>
          <w:color w:val="000000" w:themeColor="text1"/>
        </w:rPr>
      </w:pPr>
      <w:r w:rsidRPr="005A2EB2">
        <w:rPr>
          <w:b/>
          <w:i/>
          <w:iCs/>
          <w:color w:val="000000" w:themeColor="text1"/>
        </w:rPr>
        <w:t>Proposal 4</w:t>
      </w:r>
      <w:r w:rsidRPr="00691919">
        <w:rPr>
          <w:bCs/>
          <w:color w:val="000000" w:themeColor="text1"/>
          <w:sz w:val="18"/>
          <w:szCs w:val="18"/>
        </w:rPr>
        <w:t xml:space="preserve">. </w:t>
      </w:r>
      <w:r w:rsidRPr="003A123D">
        <w:rPr>
          <w:b/>
          <w:i/>
          <w:iCs/>
          <w:color w:val="000000" w:themeColor="text1"/>
        </w:rPr>
        <w:t>Eliminate requirement for Travel Trailer Skirting - Restriction Paragraph 4</w:t>
      </w:r>
    </w:p>
    <w:p w14:paraId="17496E02" w14:textId="77777777" w:rsidR="0096492D" w:rsidRPr="00691919" w:rsidRDefault="0096492D" w:rsidP="0096492D">
      <w:pPr>
        <w:spacing w:line="259" w:lineRule="auto"/>
        <w:rPr>
          <w:bCs/>
          <w:color w:val="000000" w:themeColor="text1"/>
          <w:sz w:val="18"/>
          <w:szCs w:val="18"/>
        </w:rPr>
      </w:pPr>
      <w:r w:rsidRPr="00691919">
        <w:rPr>
          <w:b/>
          <w:color w:val="000000" w:themeColor="text1"/>
          <w:sz w:val="18"/>
          <w:szCs w:val="18"/>
        </w:rPr>
        <w:t>Bold Typeface indicates Change</w:t>
      </w:r>
    </w:p>
    <w:p w14:paraId="724DB38B" w14:textId="77777777" w:rsidR="00691919" w:rsidRDefault="0096492D" w:rsidP="00691919">
      <w:pPr>
        <w:spacing w:line="259" w:lineRule="auto"/>
        <w:rPr>
          <w:bCs/>
          <w:color w:val="000000" w:themeColor="text1"/>
          <w:sz w:val="18"/>
          <w:szCs w:val="18"/>
        </w:rPr>
      </w:pPr>
      <w:r w:rsidRPr="00691919">
        <w:rPr>
          <w:bCs/>
          <w:color w:val="000000" w:themeColor="text1"/>
          <w:sz w:val="18"/>
          <w:szCs w:val="18"/>
        </w:rPr>
        <w:t>Current Document</w:t>
      </w:r>
    </w:p>
    <w:p w14:paraId="70BC687B" w14:textId="6F1E23BB" w:rsidR="0096492D" w:rsidRPr="00691919" w:rsidRDefault="0096492D" w:rsidP="00691919">
      <w:pPr>
        <w:spacing w:line="259" w:lineRule="auto"/>
        <w:rPr>
          <w:bCs/>
          <w:color w:val="000000" w:themeColor="text1"/>
          <w:sz w:val="18"/>
          <w:szCs w:val="18"/>
        </w:rPr>
      </w:pPr>
      <w:r w:rsidRPr="00691919">
        <w:rPr>
          <w:bCs/>
          <w:color w:val="000000" w:themeColor="text1"/>
          <w:sz w:val="18"/>
          <w:szCs w:val="18"/>
        </w:rPr>
        <w:tab/>
        <w:t>Skirting of Structures:</w:t>
      </w:r>
    </w:p>
    <w:p w14:paraId="07012BCD" w14:textId="77777777" w:rsidR="0096492D" w:rsidRPr="00691919" w:rsidRDefault="0096492D" w:rsidP="0096492D">
      <w:pPr>
        <w:rPr>
          <w:bCs/>
          <w:color w:val="000000" w:themeColor="text1"/>
          <w:sz w:val="18"/>
          <w:szCs w:val="18"/>
        </w:rPr>
      </w:pPr>
      <w:r w:rsidRPr="00691919">
        <w:rPr>
          <w:bCs/>
          <w:color w:val="000000" w:themeColor="text1"/>
          <w:sz w:val="18"/>
          <w:szCs w:val="18"/>
        </w:rPr>
        <w:t>Any structure, including travel trailers to be used as a residence, and or not on a slab foundation must be skirted. No piers, pilings, or undercarriage shall be exposed to view. Acceptable skirting materials are metal siding such as “R” or “U” panel, weather resistant wood, or Hardi-Board. Skirting supplied by manufacturers of manufactured homes is acceptable. Galvanized siding is not acceptable. Skirting must be a complimentary color to the structure. Skirting must be completed within 60 days of structure installation.</w:t>
      </w:r>
    </w:p>
    <w:p w14:paraId="5CF8E428" w14:textId="77777777" w:rsidR="0096492D" w:rsidRPr="00691919" w:rsidRDefault="0096492D" w:rsidP="0096492D">
      <w:pPr>
        <w:spacing w:line="259" w:lineRule="auto"/>
        <w:rPr>
          <w:bCs/>
          <w:color w:val="000000" w:themeColor="text1"/>
          <w:sz w:val="18"/>
          <w:szCs w:val="18"/>
        </w:rPr>
      </w:pPr>
      <w:r w:rsidRPr="00691919">
        <w:rPr>
          <w:bCs/>
          <w:color w:val="000000" w:themeColor="text1"/>
          <w:sz w:val="18"/>
          <w:szCs w:val="18"/>
        </w:rPr>
        <w:t>Proposed Document</w:t>
      </w:r>
    </w:p>
    <w:p w14:paraId="6A0F724B" w14:textId="42BB6CB2" w:rsidR="00691919" w:rsidRPr="00691919" w:rsidRDefault="0096492D" w:rsidP="00691919">
      <w:pPr>
        <w:rPr>
          <w:bCs/>
          <w:color w:val="000000" w:themeColor="text1"/>
          <w:sz w:val="18"/>
          <w:szCs w:val="18"/>
        </w:rPr>
      </w:pPr>
      <w:r w:rsidRPr="00691919">
        <w:rPr>
          <w:bCs/>
          <w:color w:val="000000" w:themeColor="text1"/>
          <w:sz w:val="18"/>
          <w:szCs w:val="18"/>
        </w:rPr>
        <w:t>Skirting of Structures:</w:t>
      </w:r>
      <w:r w:rsidR="00691919" w:rsidRPr="00691919">
        <w:rPr>
          <w:bCs/>
          <w:color w:val="000000" w:themeColor="text1"/>
          <w:sz w:val="18"/>
          <w:szCs w:val="18"/>
        </w:rPr>
        <w:t xml:space="preserve"> Any structure, </w:t>
      </w:r>
      <w:r w:rsidR="00691919" w:rsidRPr="00691919">
        <w:rPr>
          <w:b/>
          <w:color w:val="000000" w:themeColor="text1"/>
          <w:sz w:val="18"/>
          <w:szCs w:val="18"/>
        </w:rPr>
        <w:t>excluding</w:t>
      </w:r>
      <w:r w:rsidR="00691919" w:rsidRPr="00691919">
        <w:rPr>
          <w:bCs/>
          <w:color w:val="000000" w:themeColor="text1"/>
          <w:sz w:val="18"/>
          <w:szCs w:val="18"/>
        </w:rPr>
        <w:t xml:space="preserve"> travel </w:t>
      </w:r>
      <w:proofErr w:type="gramStart"/>
      <w:r w:rsidR="00691919" w:rsidRPr="00691919">
        <w:rPr>
          <w:bCs/>
          <w:color w:val="000000" w:themeColor="text1"/>
          <w:sz w:val="18"/>
          <w:szCs w:val="18"/>
        </w:rPr>
        <w:t>trailers</w:t>
      </w:r>
      <w:proofErr w:type="gramEnd"/>
      <w:r w:rsidR="00691919" w:rsidRPr="00691919">
        <w:rPr>
          <w:bCs/>
          <w:color w:val="000000" w:themeColor="text1"/>
          <w:sz w:val="18"/>
          <w:szCs w:val="18"/>
        </w:rPr>
        <w:t xml:space="preserve"> to be used as a residence, and or not on a slab foundation must be skirted. No piers, pilings, or undercarriage shall be exposed to view. Acceptable skirting materials are metal siding such as “R” or “U” panel, weather resistant wood, or Hardi-Board. Skirting supplied by manufacturers of manufactured homes is acceptable. Galvanized siding is not acceptable. Skirting must be a complimentary color to the structure. Skirting must be completed within 60 days of structure installation.</w:t>
      </w:r>
    </w:p>
    <w:p w14:paraId="5355B1EA" w14:textId="6DA0892D" w:rsidR="0096492D" w:rsidRDefault="0096492D" w:rsidP="00691919">
      <w:pPr>
        <w:pStyle w:val="ListParagraph"/>
        <w:spacing w:line="259" w:lineRule="auto"/>
        <w:rPr>
          <w:bCs/>
          <w:color w:val="000000" w:themeColor="text1"/>
          <w:sz w:val="18"/>
          <w:szCs w:val="18"/>
        </w:rPr>
      </w:pPr>
    </w:p>
    <w:p w14:paraId="1CC5C8AD" w14:textId="41582876" w:rsidR="00691919" w:rsidRDefault="00691919" w:rsidP="004A516B">
      <w:pPr>
        <w:rPr>
          <w:sz w:val="18"/>
          <w:szCs w:val="18"/>
        </w:rPr>
      </w:pPr>
      <w:r>
        <w:rPr>
          <w:bCs/>
          <w:color w:val="000000" w:themeColor="text1"/>
          <w:sz w:val="18"/>
          <w:szCs w:val="18"/>
        </w:rPr>
        <w:t>___________________________________________________________________________________________________________</w:t>
      </w:r>
      <w:r w:rsidR="00923DE1">
        <w:rPr>
          <w:bCs/>
          <w:color w:val="000000" w:themeColor="text1"/>
          <w:sz w:val="18"/>
          <w:szCs w:val="18"/>
        </w:rPr>
        <w:t>______________</w:t>
      </w:r>
    </w:p>
    <w:p w14:paraId="051F9A76" w14:textId="189EBD03" w:rsidR="004A516B" w:rsidRPr="00691919" w:rsidRDefault="004A516B" w:rsidP="004A516B">
      <w:pPr>
        <w:rPr>
          <w:sz w:val="18"/>
          <w:szCs w:val="18"/>
        </w:rPr>
      </w:pPr>
      <w:r w:rsidRPr="005A2EB2">
        <w:rPr>
          <w:b/>
          <w:bCs/>
          <w:i/>
          <w:iCs/>
        </w:rPr>
        <w:t xml:space="preserve">Proposal </w:t>
      </w:r>
      <w:r w:rsidRPr="003A123D">
        <w:rPr>
          <w:b/>
          <w:bCs/>
        </w:rPr>
        <w:t>5 - Short Term Rental Restrictions</w:t>
      </w:r>
    </w:p>
    <w:p w14:paraId="28754C2D" w14:textId="77777777" w:rsidR="004A516B" w:rsidRPr="00691919" w:rsidRDefault="004A516B" w:rsidP="004A516B">
      <w:pPr>
        <w:pStyle w:val="ListParagraph"/>
        <w:numPr>
          <w:ilvl w:val="0"/>
          <w:numId w:val="4"/>
        </w:numPr>
        <w:rPr>
          <w:sz w:val="18"/>
          <w:szCs w:val="18"/>
        </w:rPr>
      </w:pPr>
      <w:r w:rsidRPr="00691919">
        <w:rPr>
          <w:sz w:val="18"/>
          <w:szCs w:val="18"/>
        </w:rPr>
        <w:t xml:space="preserve">Purpose. The Purpose of this amendment is to promote community safety, maintain residential character and ensure compliance with local laws. </w:t>
      </w:r>
    </w:p>
    <w:p w14:paraId="36F833BD" w14:textId="77777777" w:rsidR="004A516B" w:rsidRPr="00691919" w:rsidRDefault="004A516B" w:rsidP="004A516B">
      <w:pPr>
        <w:pStyle w:val="ListParagraph"/>
        <w:numPr>
          <w:ilvl w:val="0"/>
          <w:numId w:val="4"/>
        </w:numPr>
        <w:rPr>
          <w:sz w:val="18"/>
          <w:szCs w:val="18"/>
        </w:rPr>
      </w:pPr>
      <w:r w:rsidRPr="00691919">
        <w:rPr>
          <w:sz w:val="18"/>
          <w:szCs w:val="18"/>
        </w:rPr>
        <w:t>Definition. A Short-Term Rental (STR) is any rental of a dwelling for fewer than thirty (30) days.</w:t>
      </w:r>
    </w:p>
    <w:p w14:paraId="6AE5A7E2" w14:textId="77777777" w:rsidR="004A516B" w:rsidRPr="00691919" w:rsidRDefault="004A516B" w:rsidP="004A516B">
      <w:pPr>
        <w:pStyle w:val="ListParagraph"/>
        <w:numPr>
          <w:ilvl w:val="0"/>
          <w:numId w:val="4"/>
        </w:numPr>
        <w:rPr>
          <w:sz w:val="18"/>
          <w:szCs w:val="18"/>
        </w:rPr>
      </w:pPr>
      <w:r w:rsidRPr="00691919">
        <w:rPr>
          <w:sz w:val="18"/>
          <w:szCs w:val="18"/>
        </w:rPr>
        <w:t>Regulation.</w:t>
      </w:r>
    </w:p>
    <w:p w14:paraId="07667B39" w14:textId="77777777" w:rsidR="004A516B" w:rsidRPr="00691919" w:rsidRDefault="004A516B" w:rsidP="004A516B">
      <w:pPr>
        <w:pStyle w:val="ListParagraph"/>
        <w:numPr>
          <w:ilvl w:val="1"/>
          <w:numId w:val="4"/>
        </w:numPr>
        <w:rPr>
          <w:sz w:val="18"/>
          <w:szCs w:val="18"/>
        </w:rPr>
      </w:pPr>
      <w:r w:rsidRPr="00691919">
        <w:rPr>
          <w:sz w:val="18"/>
          <w:szCs w:val="18"/>
        </w:rPr>
        <w:t xml:space="preserve">No lot may be rented for fewer than 30 days unless it complies with HPOA STR </w:t>
      </w:r>
      <w:proofErr w:type="spellStart"/>
      <w:r w:rsidRPr="00691919">
        <w:rPr>
          <w:sz w:val="18"/>
          <w:szCs w:val="18"/>
        </w:rPr>
        <w:t>polic</w:t>
      </w:r>
      <w:proofErr w:type="spellEnd"/>
    </w:p>
    <w:p w14:paraId="0191DF66" w14:textId="77777777" w:rsidR="004A516B" w:rsidRPr="00691919" w:rsidRDefault="004A516B" w:rsidP="004A516B">
      <w:pPr>
        <w:pStyle w:val="ListParagraph"/>
        <w:numPr>
          <w:ilvl w:val="1"/>
          <w:numId w:val="4"/>
        </w:numPr>
        <w:rPr>
          <w:sz w:val="18"/>
          <w:szCs w:val="18"/>
        </w:rPr>
      </w:pPr>
      <w:r w:rsidRPr="00691919">
        <w:rPr>
          <w:sz w:val="18"/>
          <w:szCs w:val="18"/>
        </w:rPr>
        <w:t xml:space="preserve">Owners must </w:t>
      </w:r>
      <w:proofErr w:type="gramStart"/>
      <w:r w:rsidRPr="00691919">
        <w:rPr>
          <w:sz w:val="18"/>
          <w:szCs w:val="18"/>
        </w:rPr>
        <w:t>register</w:t>
      </w:r>
      <w:proofErr w:type="gramEnd"/>
      <w:r w:rsidRPr="00691919">
        <w:rPr>
          <w:sz w:val="18"/>
          <w:szCs w:val="18"/>
        </w:rPr>
        <w:t xml:space="preserve"> the STR annually with the HPOA. </w:t>
      </w:r>
    </w:p>
    <w:p w14:paraId="54340D8B" w14:textId="77777777" w:rsidR="004A516B" w:rsidRPr="00691919" w:rsidRDefault="004A516B" w:rsidP="004A516B">
      <w:pPr>
        <w:pStyle w:val="ListParagraph"/>
        <w:numPr>
          <w:ilvl w:val="1"/>
          <w:numId w:val="4"/>
        </w:numPr>
        <w:rPr>
          <w:sz w:val="18"/>
          <w:szCs w:val="18"/>
        </w:rPr>
      </w:pPr>
      <w:r w:rsidRPr="00691919">
        <w:rPr>
          <w:sz w:val="18"/>
          <w:szCs w:val="18"/>
        </w:rPr>
        <w:t>Owners must comply with the city/county requirements.</w:t>
      </w:r>
    </w:p>
    <w:p w14:paraId="6BF85DE5" w14:textId="77777777" w:rsidR="004A516B" w:rsidRPr="00691919" w:rsidRDefault="004A516B" w:rsidP="004A516B">
      <w:pPr>
        <w:pStyle w:val="ListParagraph"/>
        <w:numPr>
          <w:ilvl w:val="1"/>
          <w:numId w:val="4"/>
        </w:numPr>
        <w:rPr>
          <w:sz w:val="18"/>
          <w:szCs w:val="18"/>
        </w:rPr>
      </w:pPr>
      <w:r w:rsidRPr="00691919">
        <w:rPr>
          <w:sz w:val="18"/>
          <w:szCs w:val="18"/>
        </w:rPr>
        <w:t xml:space="preserve">Owners remain responsible for all guest conduct. </w:t>
      </w:r>
    </w:p>
    <w:p w14:paraId="3236FBAD" w14:textId="77777777" w:rsidR="004A516B" w:rsidRPr="00691919" w:rsidRDefault="004A516B" w:rsidP="004A516B">
      <w:pPr>
        <w:pStyle w:val="ListParagraph"/>
        <w:numPr>
          <w:ilvl w:val="1"/>
          <w:numId w:val="4"/>
        </w:numPr>
        <w:rPr>
          <w:sz w:val="18"/>
          <w:szCs w:val="18"/>
        </w:rPr>
      </w:pPr>
      <w:r w:rsidRPr="00691919">
        <w:rPr>
          <w:sz w:val="18"/>
          <w:szCs w:val="18"/>
        </w:rPr>
        <w:t>Property needs to be deemed real property by the appraisal district (</w:t>
      </w:r>
      <w:proofErr w:type="gramStart"/>
      <w:r w:rsidRPr="00691919">
        <w:rPr>
          <w:sz w:val="18"/>
          <w:szCs w:val="18"/>
        </w:rPr>
        <w:t>stick built</w:t>
      </w:r>
      <w:proofErr w:type="gramEnd"/>
      <w:r w:rsidRPr="00691919">
        <w:rPr>
          <w:sz w:val="18"/>
          <w:szCs w:val="18"/>
        </w:rPr>
        <w:t xml:space="preserve"> homes or manufactured or modular homes that </w:t>
      </w:r>
      <w:proofErr w:type="gramStart"/>
      <w:r w:rsidRPr="00691919">
        <w:rPr>
          <w:sz w:val="18"/>
          <w:szCs w:val="18"/>
        </w:rPr>
        <w:t>has</w:t>
      </w:r>
      <w:proofErr w:type="gramEnd"/>
      <w:r w:rsidRPr="00691919">
        <w:rPr>
          <w:sz w:val="18"/>
          <w:szCs w:val="18"/>
        </w:rPr>
        <w:t xml:space="preserve"> been retrofitted and granted an engineering certificate) or a lot/space for </w:t>
      </w:r>
      <w:proofErr w:type="gramStart"/>
      <w:r w:rsidRPr="00691919">
        <w:rPr>
          <w:sz w:val="18"/>
          <w:szCs w:val="18"/>
        </w:rPr>
        <w:t>RV's</w:t>
      </w:r>
      <w:proofErr w:type="gramEnd"/>
      <w:r w:rsidRPr="00691919">
        <w:rPr>
          <w:sz w:val="18"/>
          <w:szCs w:val="18"/>
        </w:rPr>
        <w:t xml:space="preserve"> to park. Mobile homes and RV's will not be utilized as STR.</w:t>
      </w:r>
    </w:p>
    <w:p w14:paraId="0261DB77" w14:textId="77777777" w:rsidR="004A516B" w:rsidRPr="00691919" w:rsidRDefault="004A516B" w:rsidP="004A516B">
      <w:pPr>
        <w:pStyle w:val="ListParagraph"/>
        <w:numPr>
          <w:ilvl w:val="1"/>
          <w:numId w:val="4"/>
        </w:numPr>
        <w:rPr>
          <w:sz w:val="18"/>
          <w:szCs w:val="18"/>
        </w:rPr>
      </w:pPr>
      <w:r w:rsidRPr="00691919">
        <w:rPr>
          <w:sz w:val="18"/>
          <w:szCs w:val="18"/>
        </w:rPr>
        <w:t>Property is required to have a Brown County approved septic system.</w:t>
      </w:r>
    </w:p>
    <w:p w14:paraId="7F2D1FDF" w14:textId="77777777" w:rsidR="004A516B" w:rsidRPr="00691919" w:rsidRDefault="004A516B" w:rsidP="004A516B">
      <w:pPr>
        <w:pStyle w:val="ListParagraph"/>
        <w:numPr>
          <w:ilvl w:val="0"/>
          <w:numId w:val="4"/>
        </w:numPr>
        <w:rPr>
          <w:sz w:val="18"/>
          <w:szCs w:val="18"/>
        </w:rPr>
      </w:pPr>
      <w:r w:rsidRPr="00691919">
        <w:rPr>
          <w:sz w:val="18"/>
          <w:szCs w:val="18"/>
        </w:rPr>
        <w:t>Enforcement.  Violations may result in fines, suspension of STR privileges. and legal action.</w:t>
      </w:r>
    </w:p>
    <w:p w14:paraId="012C9E56" w14:textId="77777777" w:rsidR="004A516B" w:rsidRPr="00691919" w:rsidRDefault="004A516B" w:rsidP="004A516B">
      <w:pPr>
        <w:pStyle w:val="ListParagraph"/>
        <w:numPr>
          <w:ilvl w:val="0"/>
          <w:numId w:val="4"/>
        </w:numPr>
        <w:rPr>
          <w:sz w:val="18"/>
          <w:szCs w:val="18"/>
        </w:rPr>
      </w:pPr>
      <w:r w:rsidRPr="00691919">
        <w:rPr>
          <w:sz w:val="18"/>
          <w:szCs w:val="18"/>
        </w:rPr>
        <w:t xml:space="preserve">Effective Date. This amendment becomes effective upon approval by majority of owners voting at the July 11, </w:t>
      </w:r>
      <w:proofErr w:type="gramStart"/>
      <w:r w:rsidRPr="00691919">
        <w:rPr>
          <w:sz w:val="18"/>
          <w:szCs w:val="18"/>
        </w:rPr>
        <w:t>2026</w:t>
      </w:r>
      <w:proofErr w:type="gramEnd"/>
      <w:r w:rsidRPr="00691919">
        <w:rPr>
          <w:sz w:val="18"/>
          <w:szCs w:val="18"/>
        </w:rPr>
        <w:t xml:space="preserve"> meeting and recording of this policy in the county deed records.</w:t>
      </w:r>
    </w:p>
    <w:p w14:paraId="27C2F813" w14:textId="77777777" w:rsidR="004A516B" w:rsidRPr="00691919" w:rsidRDefault="004A516B" w:rsidP="004A516B">
      <w:pPr>
        <w:rPr>
          <w:sz w:val="18"/>
          <w:szCs w:val="18"/>
        </w:rPr>
      </w:pPr>
      <w:r w:rsidRPr="00691919">
        <w:rPr>
          <w:sz w:val="18"/>
          <w:szCs w:val="18"/>
        </w:rPr>
        <w:t>Short Term Rental Policy</w:t>
      </w:r>
    </w:p>
    <w:p w14:paraId="7DB3B888" w14:textId="77777777" w:rsidR="004A516B" w:rsidRPr="00691919" w:rsidRDefault="004A516B" w:rsidP="004A516B">
      <w:pPr>
        <w:pStyle w:val="ListParagraph"/>
        <w:numPr>
          <w:ilvl w:val="0"/>
          <w:numId w:val="5"/>
        </w:numPr>
        <w:rPr>
          <w:sz w:val="18"/>
          <w:szCs w:val="18"/>
        </w:rPr>
      </w:pPr>
      <w:r w:rsidRPr="00691919">
        <w:rPr>
          <w:sz w:val="18"/>
          <w:szCs w:val="18"/>
        </w:rPr>
        <w:lastRenderedPageBreak/>
        <w:t>Purpose. This policy establishes rules for STR's operations to protect safety, property values, and quiet enjoyment of Harbor Point.</w:t>
      </w:r>
    </w:p>
    <w:p w14:paraId="72BB379F" w14:textId="77777777" w:rsidR="004A516B" w:rsidRPr="00691919" w:rsidRDefault="004A516B" w:rsidP="004A516B">
      <w:pPr>
        <w:pStyle w:val="ListParagraph"/>
        <w:numPr>
          <w:ilvl w:val="0"/>
          <w:numId w:val="5"/>
        </w:numPr>
        <w:rPr>
          <w:sz w:val="18"/>
          <w:szCs w:val="18"/>
        </w:rPr>
      </w:pPr>
      <w:r w:rsidRPr="00691919">
        <w:rPr>
          <w:sz w:val="18"/>
          <w:szCs w:val="18"/>
        </w:rPr>
        <w:t>Registration required. Owners must register annually concurrently with HPOA due date and provide;</w:t>
      </w:r>
    </w:p>
    <w:p w14:paraId="1351BAE3" w14:textId="77777777" w:rsidR="004A516B" w:rsidRPr="00691919" w:rsidRDefault="004A516B" w:rsidP="004A516B">
      <w:pPr>
        <w:pStyle w:val="ListParagraph"/>
        <w:numPr>
          <w:ilvl w:val="1"/>
          <w:numId w:val="5"/>
        </w:numPr>
        <w:rPr>
          <w:sz w:val="18"/>
          <w:szCs w:val="18"/>
        </w:rPr>
      </w:pPr>
      <w:r w:rsidRPr="00691919">
        <w:rPr>
          <w:sz w:val="18"/>
          <w:szCs w:val="18"/>
        </w:rPr>
        <w:t>STR permit and renewal fee</w:t>
      </w:r>
    </w:p>
    <w:p w14:paraId="417B4E23" w14:textId="77777777" w:rsidR="004A516B" w:rsidRPr="00691919" w:rsidRDefault="004A516B" w:rsidP="004A516B">
      <w:pPr>
        <w:pStyle w:val="ListParagraph"/>
        <w:numPr>
          <w:ilvl w:val="2"/>
          <w:numId w:val="5"/>
        </w:numPr>
        <w:rPr>
          <w:sz w:val="18"/>
          <w:szCs w:val="18"/>
        </w:rPr>
      </w:pPr>
      <w:r w:rsidRPr="00691919">
        <w:rPr>
          <w:sz w:val="18"/>
          <w:szCs w:val="18"/>
        </w:rPr>
        <w:t>Efficiency/1Bedroom Unit or Lot: $300</w:t>
      </w:r>
    </w:p>
    <w:p w14:paraId="32716CFB" w14:textId="77777777" w:rsidR="004A516B" w:rsidRPr="00691919" w:rsidRDefault="004A516B" w:rsidP="004A516B">
      <w:pPr>
        <w:pStyle w:val="ListParagraph"/>
        <w:numPr>
          <w:ilvl w:val="2"/>
          <w:numId w:val="5"/>
        </w:numPr>
        <w:rPr>
          <w:sz w:val="18"/>
          <w:szCs w:val="18"/>
        </w:rPr>
      </w:pPr>
      <w:r w:rsidRPr="00691919">
        <w:rPr>
          <w:sz w:val="18"/>
          <w:szCs w:val="18"/>
        </w:rPr>
        <w:t>Each additional Bedroom: $200</w:t>
      </w:r>
    </w:p>
    <w:p w14:paraId="446EB1F9" w14:textId="77777777" w:rsidR="004A516B" w:rsidRPr="00691919" w:rsidRDefault="004A516B" w:rsidP="004A516B">
      <w:pPr>
        <w:pStyle w:val="ListParagraph"/>
        <w:numPr>
          <w:ilvl w:val="2"/>
          <w:numId w:val="5"/>
        </w:numPr>
        <w:rPr>
          <w:sz w:val="18"/>
          <w:szCs w:val="18"/>
        </w:rPr>
      </w:pPr>
      <w:r w:rsidRPr="00691919">
        <w:rPr>
          <w:sz w:val="18"/>
          <w:szCs w:val="18"/>
        </w:rPr>
        <w:t>Road assessment: $200</w:t>
      </w:r>
    </w:p>
    <w:p w14:paraId="65AE80A9" w14:textId="77777777" w:rsidR="004A516B" w:rsidRPr="00691919" w:rsidRDefault="004A516B" w:rsidP="004A516B">
      <w:pPr>
        <w:pStyle w:val="ListParagraph"/>
        <w:numPr>
          <w:ilvl w:val="1"/>
          <w:numId w:val="5"/>
        </w:numPr>
        <w:rPr>
          <w:sz w:val="18"/>
          <w:szCs w:val="18"/>
        </w:rPr>
      </w:pPr>
      <w:r w:rsidRPr="00691919">
        <w:rPr>
          <w:sz w:val="18"/>
          <w:szCs w:val="18"/>
        </w:rPr>
        <w:t>Local 24/7 contact</w:t>
      </w:r>
    </w:p>
    <w:p w14:paraId="728AC01D" w14:textId="77777777" w:rsidR="004A516B" w:rsidRPr="00691919" w:rsidRDefault="004A516B" w:rsidP="004A516B">
      <w:pPr>
        <w:pStyle w:val="ListParagraph"/>
        <w:numPr>
          <w:ilvl w:val="1"/>
          <w:numId w:val="5"/>
        </w:numPr>
        <w:rPr>
          <w:sz w:val="18"/>
          <w:szCs w:val="18"/>
        </w:rPr>
      </w:pPr>
      <w:r w:rsidRPr="00691919">
        <w:rPr>
          <w:sz w:val="18"/>
          <w:szCs w:val="18"/>
        </w:rPr>
        <w:t>Proof of Insurance</w:t>
      </w:r>
    </w:p>
    <w:p w14:paraId="4FF907E1" w14:textId="77777777" w:rsidR="004A516B" w:rsidRPr="00691919" w:rsidRDefault="004A516B" w:rsidP="004A516B">
      <w:pPr>
        <w:pStyle w:val="ListParagraph"/>
        <w:numPr>
          <w:ilvl w:val="1"/>
          <w:numId w:val="5"/>
        </w:numPr>
        <w:rPr>
          <w:sz w:val="18"/>
          <w:szCs w:val="18"/>
        </w:rPr>
      </w:pPr>
      <w:r w:rsidRPr="00691919">
        <w:rPr>
          <w:sz w:val="18"/>
          <w:szCs w:val="18"/>
        </w:rPr>
        <w:t>Maximum occupancy information</w:t>
      </w:r>
    </w:p>
    <w:p w14:paraId="1FB01995" w14:textId="77777777" w:rsidR="004A516B" w:rsidRPr="00691919" w:rsidRDefault="004A516B" w:rsidP="004A516B">
      <w:pPr>
        <w:pStyle w:val="ListParagraph"/>
        <w:numPr>
          <w:ilvl w:val="0"/>
          <w:numId w:val="5"/>
        </w:numPr>
        <w:rPr>
          <w:sz w:val="18"/>
          <w:szCs w:val="18"/>
        </w:rPr>
      </w:pPr>
      <w:r w:rsidRPr="00691919">
        <w:rPr>
          <w:sz w:val="18"/>
          <w:szCs w:val="18"/>
        </w:rPr>
        <w:t>Occupancy limits.</w:t>
      </w:r>
    </w:p>
    <w:p w14:paraId="41D2309C" w14:textId="77777777" w:rsidR="004A516B" w:rsidRPr="00691919" w:rsidRDefault="004A516B" w:rsidP="004A516B">
      <w:pPr>
        <w:pStyle w:val="ListParagraph"/>
        <w:numPr>
          <w:ilvl w:val="1"/>
          <w:numId w:val="5"/>
        </w:numPr>
        <w:rPr>
          <w:sz w:val="18"/>
          <w:szCs w:val="18"/>
        </w:rPr>
      </w:pPr>
      <w:r w:rsidRPr="00691919">
        <w:rPr>
          <w:sz w:val="18"/>
          <w:szCs w:val="18"/>
        </w:rPr>
        <w:t>Formula: (Bedrooms x 2) + 2</w:t>
      </w:r>
    </w:p>
    <w:p w14:paraId="379FB574" w14:textId="77777777" w:rsidR="004A516B" w:rsidRPr="00691919" w:rsidRDefault="004A516B" w:rsidP="004A516B">
      <w:pPr>
        <w:pStyle w:val="ListParagraph"/>
        <w:numPr>
          <w:ilvl w:val="1"/>
          <w:numId w:val="5"/>
        </w:numPr>
        <w:rPr>
          <w:sz w:val="18"/>
          <w:szCs w:val="18"/>
        </w:rPr>
      </w:pPr>
      <w:r w:rsidRPr="00691919">
        <w:rPr>
          <w:sz w:val="18"/>
          <w:szCs w:val="18"/>
        </w:rPr>
        <w:t>Properties over 3,250 sq ft: Bedrooms x 2) + 4</w:t>
      </w:r>
    </w:p>
    <w:p w14:paraId="0500E262" w14:textId="77777777" w:rsidR="004A516B" w:rsidRPr="00691919" w:rsidRDefault="004A516B" w:rsidP="004A516B">
      <w:pPr>
        <w:pStyle w:val="ListParagraph"/>
        <w:numPr>
          <w:ilvl w:val="0"/>
          <w:numId w:val="5"/>
        </w:numPr>
        <w:rPr>
          <w:sz w:val="18"/>
          <w:szCs w:val="18"/>
        </w:rPr>
      </w:pPr>
      <w:r w:rsidRPr="00691919">
        <w:rPr>
          <w:sz w:val="18"/>
          <w:szCs w:val="18"/>
        </w:rPr>
        <w:t>Parking.</w:t>
      </w:r>
    </w:p>
    <w:p w14:paraId="0DF988C5" w14:textId="77777777" w:rsidR="004A516B" w:rsidRPr="00691919" w:rsidRDefault="004A516B" w:rsidP="004A516B">
      <w:pPr>
        <w:pStyle w:val="ListParagraph"/>
        <w:numPr>
          <w:ilvl w:val="1"/>
          <w:numId w:val="5"/>
        </w:numPr>
        <w:rPr>
          <w:sz w:val="18"/>
          <w:szCs w:val="18"/>
        </w:rPr>
      </w:pPr>
      <w:r w:rsidRPr="00691919">
        <w:rPr>
          <w:sz w:val="18"/>
          <w:szCs w:val="18"/>
        </w:rPr>
        <w:t>No street parking unless designated</w:t>
      </w:r>
    </w:p>
    <w:p w14:paraId="3900A5C3" w14:textId="77777777" w:rsidR="004A516B" w:rsidRPr="00691919" w:rsidRDefault="004A516B" w:rsidP="004A516B">
      <w:pPr>
        <w:pStyle w:val="ListParagraph"/>
        <w:numPr>
          <w:ilvl w:val="1"/>
          <w:numId w:val="5"/>
        </w:numPr>
        <w:rPr>
          <w:sz w:val="18"/>
          <w:szCs w:val="18"/>
        </w:rPr>
      </w:pPr>
      <w:r w:rsidRPr="00691919">
        <w:rPr>
          <w:sz w:val="18"/>
          <w:szCs w:val="18"/>
        </w:rPr>
        <w:t>No parking on lawns</w:t>
      </w:r>
    </w:p>
    <w:p w14:paraId="68E40C85" w14:textId="77777777" w:rsidR="004A516B" w:rsidRPr="00691919" w:rsidRDefault="004A516B" w:rsidP="004A516B">
      <w:pPr>
        <w:pStyle w:val="ListParagraph"/>
        <w:numPr>
          <w:ilvl w:val="0"/>
          <w:numId w:val="5"/>
        </w:numPr>
        <w:rPr>
          <w:sz w:val="18"/>
          <w:szCs w:val="18"/>
        </w:rPr>
      </w:pPr>
      <w:r w:rsidRPr="00691919">
        <w:rPr>
          <w:sz w:val="18"/>
          <w:szCs w:val="18"/>
        </w:rPr>
        <w:t>Noise &amp; Conduct.</w:t>
      </w:r>
    </w:p>
    <w:p w14:paraId="0FC12CA0" w14:textId="77777777" w:rsidR="004A516B" w:rsidRPr="00691919" w:rsidRDefault="004A516B" w:rsidP="004A516B">
      <w:pPr>
        <w:pStyle w:val="ListParagraph"/>
        <w:numPr>
          <w:ilvl w:val="1"/>
          <w:numId w:val="5"/>
        </w:numPr>
        <w:rPr>
          <w:sz w:val="18"/>
          <w:szCs w:val="18"/>
        </w:rPr>
      </w:pPr>
      <w:r w:rsidRPr="00691919">
        <w:rPr>
          <w:sz w:val="18"/>
          <w:szCs w:val="18"/>
        </w:rPr>
        <w:t>Quiet Hours 10pm – 7am</w:t>
      </w:r>
    </w:p>
    <w:p w14:paraId="00D9B598" w14:textId="77777777" w:rsidR="004A516B" w:rsidRPr="00691919" w:rsidRDefault="004A516B" w:rsidP="004A516B">
      <w:pPr>
        <w:pStyle w:val="ListParagraph"/>
        <w:numPr>
          <w:ilvl w:val="1"/>
          <w:numId w:val="5"/>
        </w:numPr>
        <w:rPr>
          <w:sz w:val="18"/>
          <w:szCs w:val="18"/>
        </w:rPr>
      </w:pPr>
      <w:r w:rsidRPr="00691919">
        <w:rPr>
          <w:sz w:val="18"/>
          <w:szCs w:val="18"/>
        </w:rPr>
        <w:t>No parties or events</w:t>
      </w:r>
    </w:p>
    <w:p w14:paraId="3B1835ED" w14:textId="77777777" w:rsidR="004A516B" w:rsidRPr="00691919" w:rsidRDefault="004A516B" w:rsidP="004A516B">
      <w:pPr>
        <w:pStyle w:val="ListParagraph"/>
        <w:numPr>
          <w:ilvl w:val="1"/>
          <w:numId w:val="5"/>
        </w:numPr>
        <w:rPr>
          <w:sz w:val="18"/>
          <w:szCs w:val="18"/>
        </w:rPr>
      </w:pPr>
      <w:r w:rsidRPr="00691919">
        <w:rPr>
          <w:sz w:val="18"/>
          <w:szCs w:val="18"/>
        </w:rPr>
        <w:t>Guest may not use common re amenities of HOA – pool, boat launch, dumpsters, or sewage dump station</w:t>
      </w:r>
    </w:p>
    <w:p w14:paraId="2AD9974C" w14:textId="77777777" w:rsidR="004A516B" w:rsidRPr="00691919" w:rsidRDefault="004A516B" w:rsidP="004A516B">
      <w:pPr>
        <w:pStyle w:val="ListParagraph"/>
        <w:numPr>
          <w:ilvl w:val="0"/>
          <w:numId w:val="5"/>
        </w:numPr>
        <w:rPr>
          <w:sz w:val="18"/>
          <w:szCs w:val="18"/>
        </w:rPr>
      </w:pPr>
      <w:r w:rsidRPr="00691919">
        <w:rPr>
          <w:sz w:val="18"/>
          <w:szCs w:val="18"/>
        </w:rPr>
        <w:t xml:space="preserve">Trash. It is the owner’s responsibility to remove or to have trash removed from the STR. Trash may not be put in the HPOA central dumpsters. Trash must be bagged and placed inside containers and placed in a designated bin on the property for pick up by Brownwood Sanitation or </w:t>
      </w:r>
      <w:proofErr w:type="gramStart"/>
      <w:r w:rsidRPr="00691919">
        <w:rPr>
          <w:sz w:val="18"/>
          <w:szCs w:val="18"/>
        </w:rPr>
        <w:t>other</w:t>
      </w:r>
      <w:proofErr w:type="gramEnd"/>
      <w:r w:rsidRPr="00691919">
        <w:rPr>
          <w:sz w:val="18"/>
          <w:szCs w:val="18"/>
        </w:rPr>
        <w:t xml:space="preserve"> approved contractor. Trash must be stored in such a manner that secures the trash eliminating the possibility of refuse being loose, blown by the wind, and accessible to animals. Trash must be removed weekly.</w:t>
      </w:r>
    </w:p>
    <w:p w14:paraId="788E0783" w14:textId="77777777" w:rsidR="004A516B" w:rsidRPr="00691919" w:rsidRDefault="004A516B" w:rsidP="004A516B">
      <w:pPr>
        <w:pStyle w:val="ListParagraph"/>
        <w:numPr>
          <w:ilvl w:val="0"/>
          <w:numId w:val="5"/>
        </w:numPr>
        <w:rPr>
          <w:sz w:val="18"/>
          <w:szCs w:val="18"/>
        </w:rPr>
      </w:pPr>
      <w:r w:rsidRPr="00691919">
        <w:rPr>
          <w:sz w:val="18"/>
          <w:szCs w:val="18"/>
        </w:rPr>
        <w:t>Safety.</w:t>
      </w:r>
    </w:p>
    <w:p w14:paraId="7BC322AC" w14:textId="77777777" w:rsidR="004A516B" w:rsidRPr="00691919" w:rsidRDefault="004A516B" w:rsidP="004A516B">
      <w:pPr>
        <w:pStyle w:val="ListParagraph"/>
        <w:numPr>
          <w:ilvl w:val="1"/>
          <w:numId w:val="5"/>
        </w:numPr>
        <w:rPr>
          <w:sz w:val="18"/>
          <w:szCs w:val="18"/>
        </w:rPr>
      </w:pPr>
      <w:r w:rsidRPr="00691919">
        <w:rPr>
          <w:sz w:val="18"/>
          <w:szCs w:val="18"/>
        </w:rPr>
        <w:t>Each floor must have a 2A:10B fire extinguisher</w:t>
      </w:r>
    </w:p>
    <w:p w14:paraId="08162AE1" w14:textId="77777777" w:rsidR="004A516B" w:rsidRPr="00691919" w:rsidRDefault="004A516B" w:rsidP="004A516B">
      <w:pPr>
        <w:pStyle w:val="ListParagraph"/>
        <w:numPr>
          <w:ilvl w:val="1"/>
          <w:numId w:val="5"/>
        </w:numPr>
        <w:rPr>
          <w:sz w:val="18"/>
          <w:szCs w:val="18"/>
        </w:rPr>
      </w:pPr>
      <w:r w:rsidRPr="00691919">
        <w:rPr>
          <w:sz w:val="18"/>
          <w:szCs w:val="18"/>
        </w:rPr>
        <w:t>Emergency Information must be posted for guests</w:t>
      </w:r>
    </w:p>
    <w:p w14:paraId="5577C018" w14:textId="77777777" w:rsidR="004A516B" w:rsidRPr="00691919" w:rsidRDefault="004A516B" w:rsidP="004A516B">
      <w:pPr>
        <w:rPr>
          <w:sz w:val="18"/>
          <w:szCs w:val="18"/>
        </w:rPr>
      </w:pPr>
      <w:r w:rsidRPr="00691919">
        <w:rPr>
          <w:sz w:val="18"/>
          <w:szCs w:val="18"/>
        </w:rPr>
        <w:t>Owner Registration Requirements</w:t>
      </w:r>
    </w:p>
    <w:p w14:paraId="6E11480F" w14:textId="77777777" w:rsidR="004A516B" w:rsidRPr="00691919" w:rsidRDefault="004A516B" w:rsidP="004A516B">
      <w:pPr>
        <w:pStyle w:val="ListParagraph"/>
        <w:numPr>
          <w:ilvl w:val="0"/>
          <w:numId w:val="6"/>
        </w:numPr>
        <w:rPr>
          <w:sz w:val="18"/>
          <w:szCs w:val="18"/>
        </w:rPr>
      </w:pPr>
      <w:r w:rsidRPr="00691919">
        <w:rPr>
          <w:sz w:val="18"/>
          <w:szCs w:val="18"/>
        </w:rPr>
        <w:t>Owners must provide</w:t>
      </w:r>
    </w:p>
    <w:p w14:paraId="28066482" w14:textId="77777777" w:rsidR="004A516B" w:rsidRPr="00691919" w:rsidRDefault="004A516B" w:rsidP="004A516B">
      <w:pPr>
        <w:pStyle w:val="ListParagraph"/>
        <w:numPr>
          <w:ilvl w:val="1"/>
          <w:numId w:val="6"/>
        </w:numPr>
        <w:rPr>
          <w:sz w:val="18"/>
          <w:szCs w:val="18"/>
        </w:rPr>
      </w:pPr>
      <w:r w:rsidRPr="00691919">
        <w:rPr>
          <w:sz w:val="18"/>
          <w:szCs w:val="18"/>
        </w:rPr>
        <w:t>Owner name, address, and contact information</w:t>
      </w:r>
    </w:p>
    <w:p w14:paraId="184A88D9" w14:textId="77777777" w:rsidR="004A516B" w:rsidRPr="00691919" w:rsidRDefault="004A516B" w:rsidP="004A516B">
      <w:pPr>
        <w:pStyle w:val="ListParagraph"/>
        <w:numPr>
          <w:ilvl w:val="1"/>
          <w:numId w:val="6"/>
        </w:numPr>
        <w:rPr>
          <w:sz w:val="18"/>
          <w:szCs w:val="18"/>
        </w:rPr>
      </w:pPr>
      <w:r w:rsidRPr="00691919">
        <w:rPr>
          <w:sz w:val="18"/>
          <w:szCs w:val="18"/>
        </w:rPr>
        <w:t>24/7 local contact</w:t>
      </w:r>
    </w:p>
    <w:p w14:paraId="7E70BA74" w14:textId="77777777" w:rsidR="004A516B" w:rsidRPr="00691919" w:rsidRDefault="004A516B" w:rsidP="004A516B">
      <w:pPr>
        <w:pStyle w:val="ListParagraph"/>
        <w:numPr>
          <w:ilvl w:val="1"/>
          <w:numId w:val="6"/>
        </w:numPr>
        <w:rPr>
          <w:sz w:val="18"/>
          <w:szCs w:val="18"/>
        </w:rPr>
      </w:pPr>
      <w:r w:rsidRPr="00691919">
        <w:rPr>
          <w:sz w:val="18"/>
          <w:szCs w:val="18"/>
        </w:rPr>
        <w:t>City STR permit number (if applicable)</w:t>
      </w:r>
    </w:p>
    <w:p w14:paraId="45ADFB3C" w14:textId="77777777" w:rsidR="004A516B" w:rsidRPr="00691919" w:rsidRDefault="004A516B" w:rsidP="004A516B">
      <w:pPr>
        <w:pStyle w:val="ListParagraph"/>
        <w:numPr>
          <w:ilvl w:val="1"/>
          <w:numId w:val="6"/>
        </w:numPr>
        <w:rPr>
          <w:sz w:val="18"/>
          <w:szCs w:val="18"/>
        </w:rPr>
      </w:pPr>
      <w:r w:rsidRPr="00691919">
        <w:rPr>
          <w:sz w:val="18"/>
          <w:szCs w:val="18"/>
        </w:rPr>
        <w:t>Insurance Information</w:t>
      </w:r>
    </w:p>
    <w:p w14:paraId="3E8C19D1" w14:textId="77777777" w:rsidR="004A516B" w:rsidRPr="00691919" w:rsidRDefault="004A516B" w:rsidP="004A516B">
      <w:pPr>
        <w:pStyle w:val="ListParagraph"/>
        <w:numPr>
          <w:ilvl w:val="1"/>
          <w:numId w:val="6"/>
        </w:numPr>
        <w:rPr>
          <w:sz w:val="18"/>
          <w:szCs w:val="18"/>
        </w:rPr>
      </w:pPr>
      <w:r w:rsidRPr="00691919">
        <w:rPr>
          <w:sz w:val="18"/>
          <w:szCs w:val="18"/>
        </w:rPr>
        <w:t>Maximum Occupancy</w:t>
      </w:r>
    </w:p>
    <w:p w14:paraId="1FC74BC8" w14:textId="77777777" w:rsidR="004A516B" w:rsidRPr="00691919" w:rsidRDefault="004A516B" w:rsidP="004A516B">
      <w:pPr>
        <w:pStyle w:val="ListParagraph"/>
        <w:numPr>
          <w:ilvl w:val="1"/>
          <w:numId w:val="6"/>
        </w:numPr>
        <w:rPr>
          <w:sz w:val="18"/>
          <w:szCs w:val="18"/>
        </w:rPr>
      </w:pPr>
      <w:r w:rsidRPr="00691919">
        <w:rPr>
          <w:sz w:val="18"/>
          <w:szCs w:val="18"/>
        </w:rPr>
        <w:t>Parking Capacity</w:t>
      </w:r>
    </w:p>
    <w:p w14:paraId="3BB2FDDD" w14:textId="77777777" w:rsidR="004A516B" w:rsidRPr="00691919" w:rsidRDefault="004A516B" w:rsidP="004A516B">
      <w:pPr>
        <w:pStyle w:val="ListParagraph"/>
        <w:numPr>
          <w:ilvl w:val="0"/>
          <w:numId w:val="6"/>
        </w:numPr>
        <w:rPr>
          <w:sz w:val="18"/>
          <w:szCs w:val="18"/>
        </w:rPr>
      </w:pPr>
      <w:r w:rsidRPr="00691919">
        <w:rPr>
          <w:sz w:val="18"/>
          <w:szCs w:val="18"/>
        </w:rPr>
        <w:t>Owner must also</w:t>
      </w:r>
    </w:p>
    <w:p w14:paraId="5CC1E8B1" w14:textId="77777777" w:rsidR="004A516B" w:rsidRPr="00691919" w:rsidRDefault="004A516B" w:rsidP="004A516B">
      <w:pPr>
        <w:pStyle w:val="ListParagraph"/>
        <w:numPr>
          <w:ilvl w:val="1"/>
          <w:numId w:val="6"/>
        </w:numPr>
        <w:rPr>
          <w:sz w:val="18"/>
          <w:szCs w:val="18"/>
        </w:rPr>
      </w:pPr>
      <w:r w:rsidRPr="00691919">
        <w:rPr>
          <w:sz w:val="18"/>
          <w:szCs w:val="18"/>
        </w:rPr>
        <w:t>Maintain a guest log</w:t>
      </w:r>
    </w:p>
    <w:p w14:paraId="1608AD3D" w14:textId="77777777" w:rsidR="004A516B" w:rsidRPr="00691919" w:rsidRDefault="004A516B" w:rsidP="004A516B">
      <w:pPr>
        <w:pStyle w:val="ListParagraph"/>
        <w:numPr>
          <w:ilvl w:val="1"/>
          <w:numId w:val="6"/>
        </w:numPr>
        <w:rPr>
          <w:sz w:val="18"/>
          <w:szCs w:val="18"/>
        </w:rPr>
      </w:pPr>
      <w:r w:rsidRPr="00691919">
        <w:rPr>
          <w:sz w:val="18"/>
          <w:szCs w:val="18"/>
        </w:rPr>
        <w:t>Provide HPOA rules to all guests prior to approval</w:t>
      </w:r>
    </w:p>
    <w:p w14:paraId="65EAB5F4" w14:textId="77777777" w:rsidR="004A516B" w:rsidRPr="00691919" w:rsidRDefault="004A516B" w:rsidP="004A516B">
      <w:pPr>
        <w:rPr>
          <w:sz w:val="18"/>
          <w:szCs w:val="18"/>
        </w:rPr>
      </w:pPr>
      <w:r w:rsidRPr="00691919">
        <w:rPr>
          <w:sz w:val="18"/>
          <w:szCs w:val="18"/>
        </w:rPr>
        <w:t>Minimum Standards of Conduct</w:t>
      </w:r>
    </w:p>
    <w:p w14:paraId="785345B4" w14:textId="77777777" w:rsidR="004A516B" w:rsidRPr="00691919" w:rsidRDefault="004A516B" w:rsidP="004A516B">
      <w:pPr>
        <w:pStyle w:val="ListParagraph"/>
        <w:numPr>
          <w:ilvl w:val="0"/>
          <w:numId w:val="7"/>
        </w:numPr>
        <w:rPr>
          <w:sz w:val="18"/>
          <w:szCs w:val="18"/>
        </w:rPr>
      </w:pPr>
      <w:r w:rsidRPr="00691919">
        <w:rPr>
          <w:sz w:val="18"/>
          <w:szCs w:val="18"/>
        </w:rPr>
        <w:t>All STR units must:</w:t>
      </w:r>
    </w:p>
    <w:p w14:paraId="2DA5F218" w14:textId="77777777" w:rsidR="004A516B" w:rsidRPr="00691919" w:rsidRDefault="004A516B" w:rsidP="004A516B">
      <w:pPr>
        <w:pStyle w:val="ListParagraph"/>
        <w:numPr>
          <w:ilvl w:val="1"/>
          <w:numId w:val="7"/>
        </w:numPr>
        <w:rPr>
          <w:sz w:val="18"/>
          <w:szCs w:val="18"/>
        </w:rPr>
      </w:pPr>
      <w:r w:rsidRPr="00691919">
        <w:rPr>
          <w:sz w:val="18"/>
          <w:szCs w:val="18"/>
        </w:rPr>
        <w:t>Post a tenant information sheet visibly inside the home</w:t>
      </w:r>
    </w:p>
    <w:p w14:paraId="5245452E" w14:textId="77777777" w:rsidR="004A516B" w:rsidRPr="00691919" w:rsidRDefault="004A516B" w:rsidP="004A516B">
      <w:pPr>
        <w:pStyle w:val="ListParagraph"/>
        <w:numPr>
          <w:ilvl w:val="1"/>
          <w:numId w:val="7"/>
        </w:numPr>
        <w:rPr>
          <w:sz w:val="18"/>
          <w:szCs w:val="18"/>
        </w:rPr>
      </w:pPr>
      <w:r w:rsidRPr="00691919">
        <w:rPr>
          <w:sz w:val="18"/>
          <w:szCs w:val="18"/>
        </w:rPr>
        <w:t>Display an exterior placard showing occupancy and contact information</w:t>
      </w:r>
    </w:p>
    <w:p w14:paraId="467BD3F8" w14:textId="77777777" w:rsidR="004A516B" w:rsidRPr="00691919" w:rsidRDefault="004A516B" w:rsidP="004A516B">
      <w:pPr>
        <w:pStyle w:val="ListParagraph"/>
        <w:numPr>
          <w:ilvl w:val="1"/>
          <w:numId w:val="7"/>
        </w:numPr>
        <w:rPr>
          <w:sz w:val="18"/>
          <w:szCs w:val="18"/>
        </w:rPr>
      </w:pPr>
      <w:r w:rsidRPr="00691919">
        <w:rPr>
          <w:sz w:val="18"/>
          <w:szCs w:val="18"/>
        </w:rPr>
        <w:t>Ensure guests comply with HPOA rules</w:t>
      </w:r>
    </w:p>
    <w:p w14:paraId="177FBE44" w14:textId="77777777" w:rsidR="004A516B" w:rsidRPr="00691919" w:rsidRDefault="004A516B" w:rsidP="004A516B">
      <w:pPr>
        <w:pStyle w:val="ListParagraph"/>
        <w:numPr>
          <w:ilvl w:val="1"/>
          <w:numId w:val="7"/>
        </w:numPr>
        <w:rPr>
          <w:sz w:val="18"/>
          <w:szCs w:val="18"/>
        </w:rPr>
      </w:pPr>
      <w:r w:rsidRPr="00691919">
        <w:rPr>
          <w:sz w:val="18"/>
          <w:szCs w:val="18"/>
        </w:rPr>
        <w:t>Prevent nuisances, noise disturbances, and illegal activity</w:t>
      </w:r>
    </w:p>
    <w:p w14:paraId="1AB30322" w14:textId="77777777" w:rsidR="004A516B" w:rsidRPr="00691919" w:rsidRDefault="004A516B" w:rsidP="004A516B">
      <w:pPr>
        <w:pStyle w:val="ListParagraph"/>
        <w:numPr>
          <w:ilvl w:val="0"/>
          <w:numId w:val="7"/>
        </w:numPr>
        <w:rPr>
          <w:sz w:val="18"/>
          <w:szCs w:val="18"/>
        </w:rPr>
      </w:pPr>
      <w:r w:rsidRPr="00691919">
        <w:rPr>
          <w:sz w:val="18"/>
          <w:szCs w:val="18"/>
        </w:rPr>
        <w:t>Failure to comply with these Minimum Conduct Standards may result in fines or suspension of STR privileges</w:t>
      </w:r>
    </w:p>
    <w:p w14:paraId="608BED51" w14:textId="77777777" w:rsidR="004A516B" w:rsidRPr="00691919" w:rsidRDefault="004A516B" w:rsidP="004A516B">
      <w:pPr>
        <w:rPr>
          <w:sz w:val="18"/>
          <w:szCs w:val="18"/>
        </w:rPr>
      </w:pPr>
      <w:r w:rsidRPr="00691919">
        <w:rPr>
          <w:sz w:val="18"/>
          <w:szCs w:val="18"/>
        </w:rPr>
        <w:t>Safety &amp; Compliance</w:t>
      </w:r>
    </w:p>
    <w:p w14:paraId="731C1E94" w14:textId="77777777" w:rsidR="004A516B" w:rsidRPr="00691919" w:rsidRDefault="004A516B" w:rsidP="004A516B">
      <w:pPr>
        <w:pStyle w:val="ListParagraph"/>
        <w:numPr>
          <w:ilvl w:val="0"/>
          <w:numId w:val="8"/>
        </w:numPr>
        <w:rPr>
          <w:sz w:val="18"/>
          <w:szCs w:val="18"/>
        </w:rPr>
      </w:pPr>
      <w:r w:rsidRPr="00691919">
        <w:rPr>
          <w:sz w:val="18"/>
          <w:szCs w:val="18"/>
        </w:rPr>
        <w:t>Mandatory</w:t>
      </w:r>
    </w:p>
    <w:p w14:paraId="18CE1206" w14:textId="77777777" w:rsidR="004A516B" w:rsidRPr="00691919" w:rsidRDefault="004A516B" w:rsidP="004A516B">
      <w:pPr>
        <w:pStyle w:val="ListParagraph"/>
        <w:numPr>
          <w:ilvl w:val="1"/>
          <w:numId w:val="8"/>
        </w:numPr>
        <w:rPr>
          <w:sz w:val="18"/>
          <w:szCs w:val="18"/>
        </w:rPr>
      </w:pPr>
      <w:r w:rsidRPr="00691919">
        <w:rPr>
          <w:sz w:val="18"/>
          <w:szCs w:val="18"/>
        </w:rPr>
        <w:t>Fire extinguishers on each level</w:t>
      </w:r>
    </w:p>
    <w:p w14:paraId="34962634" w14:textId="77777777" w:rsidR="004A516B" w:rsidRPr="00691919" w:rsidRDefault="004A516B" w:rsidP="004A516B">
      <w:pPr>
        <w:pStyle w:val="ListParagraph"/>
        <w:numPr>
          <w:ilvl w:val="1"/>
          <w:numId w:val="8"/>
        </w:numPr>
        <w:rPr>
          <w:sz w:val="18"/>
          <w:szCs w:val="18"/>
        </w:rPr>
      </w:pPr>
      <w:r w:rsidRPr="00691919">
        <w:rPr>
          <w:sz w:val="18"/>
          <w:szCs w:val="18"/>
        </w:rPr>
        <w:t>Unobstructed egress pathways</w:t>
      </w:r>
    </w:p>
    <w:p w14:paraId="7F44714D" w14:textId="77777777" w:rsidR="004A516B" w:rsidRPr="00691919" w:rsidRDefault="004A516B" w:rsidP="004A516B">
      <w:pPr>
        <w:pStyle w:val="ListParagraph"/>
        <w:numPr>
          <w:ilvl w:val="1"/>
          <w:numId w:val="8"/>
        </w:numPr>
        <w:rPr>
          <w:sz w:val="18"/>
          <w:szCs w:val="18"/>
        </w:rPr>
      </w:pPr>
      <w:r w:rsidRPr="00691919">
        <w:rPr>
          <w:sz w:val="18"/>
          <w:szCs w:val="18"/>
        </w:rPr>
        <w:t>Working smoke and CO alarms</w:t>
      </w:r>
    </w:p>
    <w:p w14:paraId="7FBBA40F" w14:textId="77777777" w:rsidR="004A516B" w:rsidRPr="00691919" w:rsidRDefault="004A516B" w:rsidP="004A516B">
      <w:pPr>
        <w:pStyle w:val="ListParagraph"/>
        <w:numPr>
          <w:ilvl w:val="1"/>
          <w:numId w:val="8"/>
        </w:numPr>
        <w:rPr>
          <w:sz w:val="18"/>
          <w:szCs w:val="18"/>
        </w:rPr>
      </w:pPr>
      <w:r w:rsidRPr="00691919">
        <w:rPr>
          <w:sz w:val="18"/>
          <w:szCs w:val="18"/>
        </w:rPr>
        <w:lastRenderedPageBreak/>
        <w:t>Accurate advertising of occupying and parking</w:t>
      </w:r>
    </w:p>
    <w:p w14:paraId="5C91D4D9" w14:textId="77777777" w:rsidR="004A516B" w:rsidRPr="00691919" w:rsidRDefault="004A516B" w:rsidP="004A516B">
      <w:pPr>
        <w:pStyle w:val="ListParagraph"/>
        <w:numPr>
          <w:ilvl w:val="1"/>
          <w:numId w:val="8"/>
        </w:numPr>
        <w:rPr>
          <w:sz w:val="18"/>
          <w:szCs w:val="18"/>
        </w:rPr>
      </w:pPr>
      <w:r w:rsidRPr="00691919">
        <w:rPr>
          <w:sz w:val="18"/>
          <w:szCs w:val="18"/>
        </w:rPr>
        <w:t>Immediate evacuation in case of official emergency orders</w:t>
      </w:r>
    </w:p>
    <w:p w14:paraId="619F7D58" w14:textId="77777777" w:rsidR="004A516B" w:rsidRPr="00691919" w:rsidRDefault="004A516B" w:rsidP="004A516B">
      <w:pPr>
        <w:rPr>
          <w:sz w:val="18"/>
          <w:szCs w:val="18"/>
        </w:rPr>
      </w:pPr>
      <w:r w:rsidRPr="00691919">
        <w:rPr>
          <w:sz w:val="18"/>
          <w:szCs w:val="18"/>
        </w:rPr>
        <w:t>Enforcement &amp; Penalties</w:t>
      </w:r>
    </w:p>
    <w:p w14:paraId="3E98841E" w14:textId="6E1511D4" w:rsidR="004A516B" w:rsidRPr="00691919" w:rsidRDefault="004A516B" w:rsidP="004A516B">
      <w:pPr>
        <w:pStyle w:val="ListParagraph"/>
        <w:numPr>
          <w:ilvl w:val="0"/>
          <w:numId w:val="9"/>
        </w:numPr>
        <w:rPr>
          <w:sz w:val="18"/>
          <w:szCs w:val="18"/>
        </w:rPr>
      </w:pPr>
      <w:r w:rsidRPr="00691919">
        <w:rPr>
          <w:sz w:val="18"/>
          <w:szCs w:val="18"/>
        </w:rPr>
        <w:t>Violations will be enforced as follow</w:t>
      </w:r>
      <w:r w:rsidR="00923DE1">
        <w:rPr>
          <w:sz w:val="18"/>
          <w:szCs w:val="18"/>
        </w:rPr>
        <w:t>s</w:t>
      </w:r>
      <w:r w:rsidRPr="00691919">
        <w:rPr>
          <w:sz w:val="18"/>
          <w:szCs w:val="18"/>
        </w:rPr>
        <w:t>:</w:t>
      </w:r>
    </w:p>
    <w:p w14:paraId="7C1142FE" w14:textId="77777777" w:rsidR="004A516B" w:rsidRPr="00691919" w:rsidRDefault="004A516B" w:rsidP="004A516B">
      <w:pPr>
        <w:pStyle w:val="ListParagraph"/>
        <w:numPr>
          <w:ilvl w:val="1"/>
          <w:numId w:val="9"/>
        </w:numPr>
        <w:rPr>
          <w:sz w:val="18"/>
          <w:szCs w:val="18"/>
        </w:rPr>
      </w:pPr>
      <w:r w:rsidRPr="00691919">
        <w:rPr>
          <w:sz w:val="18"/>
          <w:szCs w:val="18"/>
        </w:rPr>
        <w:t>First violation: Written warning</w:t>
      </w:r>
    </w:p>
    <w:p w14:paraId="3D441125" w14:textId="77777777" w:rsidR="004A516B" w:rsidRPr="00691919" w:rsidRDefault="004A516B" w:rsidP="004A516B">
      <w:pPr>
        <w:pStyle w:val="ListParagraph"/>
        <w:numPr>
          <w:ilvl w:val="1"/>
          <w:numId w:val="9"/>
        </w:numPr>
        <w:rPr>
          <w:sz w:val="18"/>
          <w:szCs w:val="18"/>
        </w:rPr>
      </w:pPr>
      <w:r w:rsidRPr="00691919">
        <w:rPr>
          <w:sz w:val="18"/>
          <w:szCs w:val="18"/>
        </w:rPr>
        <w:t>Second violation: $100 fine</w:t>
      </w:r>
    </w:p>
    <w:p w14:paraId="7752907B" w14:textId="77777777" w:rsidR="004A516B" w:rsidRPr="00691919" w:rsidRDefault="004A516B" w:rsidP="004A516B">
      <w:pPr>
        <w:pStyle w:val="ListParagraph"/>
        <w:numPr>
          <w:ilvl w:val="1"/>
          <w:numId w:val="9"/>
        </w:numPr>
        <w:rPr>
          <w:sz w:val="18"/>
          <w:szCs w:val="18"/>
        </w:rPr>
      </w:pPr>
      <w:r w:rsidRPr="00691919">
        <w:rPr>
          <w:sz w:val="18"/>
          <w:szCs w:val="18"/>
        </w:rPr>
        <w:t>Third violation: $250 fine</w:t>
      </w:r>
    </w:p>
    <w:p w14:paraId="357DA8EF" w14:textId="77777777" w:rsidR="004A516B" w:rsidRPr="00691919" w:rsidRDefault="004A516B" w:rsidP="004A516B">
      <w:pPr>
        <w:pStyle w:val="ListParagraph"/>
        <w:numPr>
          <w:ilvl w:val="1"/>
          <w:numId w:val="9"/>
        </w:numPr>
        <w:rPr>
          <w:sz w:val="18"/>
          <w:szCs w:val="18"/>
        </w:rPr>
      </w:pPr>
      <w:r w:rsidRPr="00691919">
        <w:rPr>
          <w:sz w:val="18"/>
          <w:szCs w:val="18"/>
        </w:rPr>
        <w:t>Subsequent violations: Up to $500 each</w:t>
      </w:r>
    </w:p>
    <w:p w14:paraId="30C6A22E" w14:textId="77777777" w:rsidR="004A516B" w:rsidRPr="00691919" w:rsidRDefault="004A516B" w:rsidP="004A516B">
      <w:pPr>
        <w:pStyle w:val="ListParagraph"/>
        <w:numPr>
          <w:ilvl w:val="0"/>
          <w:numId w:val="9"/>
        </w:numPr>
        <w:rPr>
          <w:sz w:val="18"/>
          <w:szCs w:val="18"/>
        </w:rPr>
      </w:pPr>
      <w:r w:rsidRPr="00691919">
        <w:rPr>
          <w:sz w:val="18"/>
          <w:szCs w:val="18"/>
        </w:rPr>
        <w:t>The HPOA reserves the right to:</w:t>
      </w:r>
    </w:p>
    <w:p w14:paraId="4F4891E1" w14:textId="77777777" w:rsidR="004A516B" w:rsidRPr="00691919" w:rsidRDefault="004A516B" w:rsidP="004A516B">
      <w:pPr>
        <w:pStyle w:val="ListParagraph"/>
        <w:numPr>
          <w:ilvl w:val="1"/>
          <w:numId w:val="9"/>
        </w:numPr>
        <w:rPr>
          <w:sz w:val="18"/>
          <w:szCs w:val="18"/>
        </w:rPr>
      </w:pPr>
      <w:proofErr w:type="gramStart"/>
      <w:r w:rsidRPr="00691919">
        <w:rPr>
          <w:sz w:val="18"/>
          <w:szCs w:val="18"/>
        </w:rPr>
        <w:t>Suspend</w:t>
      </w:r>
      <w:proofErr w:type="gramEnd"/>
      <w:r w:rsidRPr="00691919">
        <w:rPr>
          <w:sz w:val="18"/>
          <w:szCs w:val="18"/>
        </w:rPr>
        <w:t xml:space="preserve"> STR privileges</w:t>
      </w:r>
    </w:p>
    <w:p w14:paraId="2E115668" w14:textId="77777777" w:rsidR="004A516B" w:rsidRPr="00691919" w:rsidRDefault="004A516B" w:rsidP="004A516B">
      <w:pPr>
        <w:pStyle w:val="ListParagraph"/>
        <w:numPr>
          <w:ilvl w:val="1"/>
          <w:numId w:val="9"/>
        </w:numPr>
        <w:rPr>
          <w:sz w:val="18"/>
          <w:szCs w:val="18"/>
        </w:rPr>
      </w:pPr>
      <w:r w:rsidRPr="00691919">
        <w:rPr>
          <w:sz w:val="18"/>
          <w:szCs w:val="18"/>
        </w:rPr>
        <w:t>Seek injunctive relief</w:t>
      </w:r>
    </w:p>
    <w:p w14:paraId="6A2C9C4F" w14:textId="77777777" w:rsidR="004A516B" w:rsidRPr="00691919" w:rsidRDefault="004A516B" w:rsidP="004A516B">
      <w:pPr>
        <w:pStyle w:val="ListParagraph"/>
        <w:numPr>
          <w:ilvl w:val="1"/>
          <w:numId w:val="9"/>
        </w:numPr>
        <w:rPr>
          <w:sz w:val="18"/>
          <w:szCs w:val="18"/>
        </w:rPr>
      </w:pPr>
      <w:r w:rsidRPr="00691919">
        <w:rPr>
          <w:sz w:val="18"/>
          <w:szCs w:val="18"/>
        </w:rPr>
        <w:t>Charge for damage or legal costs</w:t>
      </w:r>
    </w:p>
    <w:p w14:paraId="338026C0" w14:textId="28309535" w:rsidR="004A516B" w:rsidRPr="00691919" w:rsidRDefault="00923DE1" w:rsidP="0096492D">
      <w:pPr>
        <w:rPr>
          <w:bCs/>
          <w:color w:val="000000" w:themeColor="text1"/>
          <w:sz w:val="18"/>
          <w:szCs w:val="18"/>
        </w:rPr>
      </w:pPr>
      <w:r>
        <w:rPr>
          <w:bCs/>
          <w:color w:val="000000" w:themeColor="text1"/>
          <w:sz w:val="18"/>
          <w:szCs w:val="18"/>
        </w:rPr>
        <w:t>__________________________________________________________________________________________________________________________</w:t>
      </w:r>
    </w:p>
    <w:p w14:paraId="3E3F9365" w14:textId="77777777" w:rsidR="00D03880" w:rsidRPr="00691919" w:rsidRDefault="00D03880" w:rsidP="00923DE1">
      <w:pPr>
        <w:rPr>
          <w:sz w:val="18"/>
          <w:szCs w:val="18"/>
        </w:rPr>
      </w:pPr>
      <w:r w:rsidRPr="005A2EB2">
        <w:rPr>
          <w:b/>
          <w:bCs/>
          <w:i/>
          <w:iCs/>
        </w:rPr>
        <w:t>Proposal 6</w:t>
      </w:r>
      <w:r w:rsidRPr="00691919">
        <w:rPr>
          <w:sz w:val="18"/>
          <w:szCs w:val="18"/>
        </w:rPr>
        <w:t xml:space="preserve">. </w:t>
      </w:r>
      <w:r w:rsidRPr="003A123D">
        <w:rPr>
          <w:b/>
          <w:bCs/>
          <w:i/>
          <w:iCs/>
        </w:rPr>
        <w:t>Add “POWER OF SALE” clause to Restriction Paragraph 11</w:t>
      </w:r>
    </w:p>
    <w:p w14:paraId="28065632" w14:textId="77777777" w:rsidR="00D03880" w:rsidRPr="00691919" w:rsidRDefault="00D03880" w:rsidP="00D03880">
      <w:pPr>
        <w:rPr>
          <w:sz w:val="18"/>
          <w:szCs w:val="18"/>
        </w:rPr>
      </w:pPr>
      <w:r w:rsidRPr="00691919">
        <w:rPr>
          <w:sz w:val="18"/>
          <w:szCs w:val="18"/>
        </w:rPr>
        <w:t>Restriction Paragraph 11 addition.</w:t>
      </w:r>
    </w:p>
    <w:p w14:paraId="1625811A" w14:textId="209B772B" w:rsidR="00D03880" w:rsidRPr="00691919" w:rsidRDefault="00EA235C" w:rsidP="00D03880">
      <w:pPr>
        <w:rPr>
          <w:sz w:val="18"/>
          <w:szCs w:val="18"/>
        </w:rPr>
      </w:pPr>
      <w:r>
        <w:rPr>
          <w:sz w:val="18"/>
          <w:szCs w:val="18"/>
        </w:rPr>
        <w:t>As required by Texas State Property Code Chapter 209, after the first and second formal notices have been provided to the owner, i</w:t>
      </w:r>
      <w:r w:rsidR="00D03880" w:rsidRPr="00691919">
        <w:rPr>
          <w:sz w:val="18"/>
          <w:szCs w:val="18"/>
        </w:rPr>
        <w:t>f any Assessment and other charges remains unpaid for 3 days, after the due date, the Board of Directors may declare the entire balance of the dues and any other assessments due, and the Harbor Point Owners Association shall have the right to foreclose the assessment by non-judicial foreclosure in accordance with the laws of the State of Texas, and in such event, Harbor Point Owners Association, acting through its designated trustee, shall have the power of sale to sell the property to the highest bidder for cash at the Brown County Courthouse steps in accordance with the procedures authorized by Chapter 209 of the Texas Property Code and Section 51.002 of the Texas Property Code.</w:t>
      </w:r>
    </w:p>
    <w:p w14:paraId="36232055" w14:textId="77777777" w:rsidR="0096492D" w:rsidRDefault="0096492D"/>
    <w:p w14:paraId="0D7C3E95" w14:textId="77777777" w:rsidR="0096492D" w:rsidRDefault="0096492D"/>
    <w:p w14:paraId="5DFADAE8" w14:textId="77777777" w:rsidR="00D73C63" w:rsidRDefault="00D73C63"/>
    <w:p w14:paraId="4B5DECB1" w14:textId="77777777" w:rsidR="00255C83" w:rsidRDefault="00255C83"/>
    <w:sectPr w:rsidR="00255C83" w:rsidSect="00255C83">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0F5"/>
    <w:multiLevelType w:val="hybridMultilevel"/>
    <w:tmpl w:val="82EAC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70FD4"/>
    <w:multiLevelType w:val="hybridMultilevel"/>
    <w:tmpl w:val="253268F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2727E"/>
    <w:multiLevelType w:val="hybridMultilevel"/>
    <w:tmpl w:val="79CE4364"/>
    <w:lvl w:ilvl="0" w:tplc="74EA99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765D6"/>
    <w:multiLevelType w:val="hybridMultilevel"/>
    <w:tmpl w:val="2136877C"/>
    <w:lvl w:ilvl="0" w:tplc="6908DC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204E8"/>
    <w:multiLevelType w:val="hybridMultilevel"/>
    <w:tmpl w:val="C3644FB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21449"/>
    <w:multiLevelType w:val="hybridMultilevel"/>
    <w:tmpl w:val="DAC07D34"/>
    <w:lvl w:ilvl="0" w:tplc="C936A5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4B5D75"/>
    <w:multiLevelType w:val="hybridMultilevel"/>
    <w:tmpl w:val="BE347C08"/>
    <w:lvl w:ilvl="0" w:tplc="9DDEE0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183E7C"/>
    <w:multiLevelType w:val="hybridMultilevel"/>
    <w:tmpl w:val="802E02BA"/>
    <w:lvl w:ilvl="0" w:tplc="DE9CA6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316D88"/>
    <w:multiLevelType w:val="hybridMultilevel"/>
    <w:tmpl w:val="54A6BB98"/>
    <w:lvl w:ilvl="0" w:tplc="0FA6A9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9561325">
    <w:abstractNumId w:val="0"/>
  </w:num>
  <w:num w:numId="2" w16cid:durableId="385222888">
    <w:abstractNumId w:val="4"/>
  </w:num>
  <w:num w:numId="3" w16cid:durableId="146216464">
    <w:abstractNumId w:val="1"/>
  </w:num>
  <w:num w:numId="4" w16cid:durableId="71003189">
    <w:abstractNumId w:val="8"/>
  </w:num>
  <w:num w:numId="5" w16cid:durableId="2002999674">
    <w:abstractNumId w:val="7"/>
  </w:num>
  <w:num w:numId="6" w16cid:durableId="303244014">
    <w:abstractNumId w:val="6"/>
  </w:num>
  <w:num w:numId="7" w16cid:durableId="7412478">
    <w:abstractNumId w:val="2"/>
  </w:num>
  <w:num w:numId="8" w16cid:durableId="1706321335">
    <w:abstractNumId w:val="5"/>
  </w:num>
  <w:num w:numId="9" w16cid:durableId="437525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A8"/>
    <w:rsid w:val="000116E3"/>
    <w:rsid w:val="001256C9"/>
    <w:rsid w:val="002033C2"/>
    <w:rsid w:val="0020732D"/>
    <w:rsid w:val="00255C83"/>
    <w:rsid w:val="003A123D"/>
    <w:rsid w:val="003C6FFB"/>
    <w:rsid w:val="003F624C"/>
    <w:rsid w:val="00446EA5"/>
    <w:rsid w:val="004A516B"/>
    <w:rsid w:val="005A2EB2"/>
    <w:rsid w:val="00650A26"/>
    <w:rsid w:val="00691919"/>
    <w:rsid w:val="007C3D41"/>
    <w:rsid w:val="007E6907"/>
    <w:rsid w:val="00884C10"/>
    <w:rsid w:val="00923DE1"/>
    <w:rsid w:val="0096492D"/>
    <w:rsid w:val="009E6497"/>
    <w:rsid w:val="00AD4AB8"/>
    <w:rsid w:val="00B217C1"/>
    <w:rsid w:val="00B90FA8"/>
    <w:rsid w:val="00D03880"/>
    <w:rsid w:val="00D73C63"/>
    <w:rsid w:val="00EA235C"/>
    <w:rsid w:val="00F2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8D96"/>
  <w15:chartTrackingRefBased/>
  <w15:docId w15:val="{BE1A8817-E4A2-47A3-9D45-5C042CD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83"/>
  </w:style>
  <w:style w:type="paragraph" w:styleId="Heading1">
    <w:name w:val="heading 1"/>
    <w:basedOn w:val="Normal"/>
    <w:next w:val="Normal"/>
    <w:link w:val="Heading1Char"/>
    <w:uiPriority w:val="9"/>
    <w:qFormat/>
    <w:rsid w:val="00B90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FA8"/>
    <w:rPr>
      <w:rFonts w:eastAsiaTheme="majorEastAsia" w:cstheme="majorBidi"/>
      <w:color w:val="272727" w:themeColor="text1" w:themeTint="D8"/>
    </w:rPr>
  </w:style>
  <w:style w:type="paragraph" w:styleId="Title">
    <w:name w:val="Title"/>
    <w:basedOn w:val="Normal"/>
    <w:next w:val="Normal"/>
    <w:link w:val="TitleChar"/>
    <w:uiPriority w:val="10"/>
    <w:qFormat/>
    <w:rsid w:val="00B9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FA8"/>
    <w:pPr>
      <w:spacing w:before="160"/>
      <w:jc w:val="center"/>
    </w:pPr>
    <w:rPr>
      <w:i/>
      <w:iCs/>
      <w:color w:val="404040" w:themeColor="text1" w:themeTint="BF"/>
    </w:rPr>
  </w:style>
  <w:style w:type="character" w:customStyle="1" w:styleId="QuoteChar">
    <w:name w:val="Quote Char"/>
    <w:basedOn w:val="DefaultParagraphFont"/>
    <w:link w:val="Quote"/>
    <w:uiPriority w:val="29"/>
    <w:rsid w:val="00B90FA8"/>
    <w:rPr>
      <w:i/>
      <w:iCs/>
      <w:color w:val="404040" w:themeColor="text1" w:themeTint="BF"/>
    </w:rPr>
  </w:style>
  <w:style w:type="paragraph" w:styleId="ListParagraph">
    <w:name w:val="List Paragraph"/>
    <w:basedOn w:val="Normal"/>
    <w:uiPriority w:val="34"/>
    <w:qFormat/>
    <w:rsid w:val="00B90FA8"/>
    <w:pPr>
      <w:ind w:left="720"/>
      <w:contextualSpacing/>
    </w:pPr>
  </w:style>
  <w:style w:type="character" w:styleId="IntenseEmphasis">
    <w:name w:val="Intense Emphasis"/>
    <w:basedOn w:val="DefaultParagraphFont"/>
    <w:uiPriority w:val="21"/>
    <w:qFormat/>
    <w:rsid w:val="00B90FA8"/>
    <w:rPr>
      <w:i/>
      <w:iCs/>
      <w:color w:val="0F4761" w:themeColor="accent1" w:themeShade="BF"/>
    </w:rPr>
  </w:style>
  <w:style w:type="paragraph" w:styleId="IntenseQuote">
    <w:name w:val="Intense Quote"/>
    <w:basedOn w:val="Normal"/>
    <w:next w:val="Normal"/>
    <w:link w:val="IntenseQuoteChar"/>
    <w:uiPriority w:val="30"/>
    <w:qFormat/>
    <w:rsid w:val="00B9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FA8"/>
    <w:rPr>
      <w:i/>
      <w:iCs/>
      <w:color w:val="0F4761" w:themeColor="accent1" w:themeShade="BF"/>
    </w:rPr>
  </w:style>
  <w:style w:type="character" w:styleId="IntenseReference">
    <w:name w:val="Intense Reference"/>
    <w:basedOn w:val="DefaultParagraphFont"/>
    <w:uiPriority w:val="32"/>
    <w:qFormat/>
    <w:rsid w:val="00B90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4330</Words>
  <Characters>22778</Characters>
  <Application>Microsoft Office Word</Application>
  <DocSecurity>0</DocSecurity>
  <Lines>312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Templeton</dc:creator>
  <cp:keywords/>
  <dc:description/>
  <cp:lastModifiedBy>Roger Templeton</cp:lastModifiedBy>
  <cp:revision>14</cp:revision>
  <cp:lastPrinted>2026-05-21T02:40:00Z</cp:lastPrinted>
  <dcterms:created xsi:type="dcterms:W3CDTF">2026-05-21T02:12:00Z</dcterms:created>
  <dcterms:modified xsi:type="dcterms:W3CDTF">2026-05-25T01:42:00Z</dcterms:modified>
</cp:coreProperties>
</file>