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7D17" w14:textId="066D21CC" w:rsidR="00017F02" w:rsidRPr="0095600C" w:rsidRDefault="00017F02" w:rsidP="00017F02">
      <w:pPr>
        <w:jc w:val="center"/>
        <w:rPr>
          <w:color w:val="000000" w:themeColor="text1"/>
          <w:sz w:val="24"/>
          <w:szCs w:val="24"/>
        </w:rPr>
      </w:pPr>
      <w:r w:rsidRPr="0095600C">
        <w:rPr>
          <w:color w:val="000000" w:themeColor="text1"/>
          <w:sz w:val="24"/>
          <w:szCs w:val="24"/>
        </w:rPr>
        <w:t>2025 Annual Meeting Ballot Proposal #</w:t>
      </w:r>
      <w:r w:rsidR="00B25B8A">
        <w:rPr>
          <w:color w:val="000000" w:themeColor="text1"/>
          <w:sz w:val="24"/>
          <w:szCs w:val="24"/>
        </w:rPr>
        <w:t>2</w:t>
      </w:r>
    </w:p>
    <w:p w14:paraId="525298B9" w14:textId="77777777" w:rsidR="00017F02" w:rsidRPr="0095600C" w:rsidRDefault="00017F02" w:rsidP="00017F02">
      <w:pPr>
        <w:rPr>
          <w:color w:val="000000" w:themeColor="text1"/>
          <w:sz w:val="24"/>
          <w:szCs w:val="24"/>
        </w:rPr>
      </w:pPr>
    </w:p>
    <w:p w14:paraId="1C2CD4A5" w14:textId="141EE03D" w:rsidR="0095600C" w:rsidRPr="0095600C" w:rsidRDefault="00017F02" w:rsidP="0095600C">
      <w:pPr>
        <w:jc w:val="center"/>
        <w:rPr>
          <w:color w:val="000000" w:themeColor="text1"/>
          <w:sz w:val="24"/>
          <w:szCs w:val="24"/>
        </w:rPr>
      </w:pPr>
      <w:r w:rsidRPr="0095600C">
        <w:rPr>
          <w:color w:val="000000" w:themeColor="text1"/>
          <w:sz w:val="24"/>
          <w:szCs w:val="24"/>
        </w:rPr>
        <w:t>The current HPOA restrictions were written 45 years ago and have had 10 amendments since inception. Due to the difficulty of easily finding information in the restrictions as they exist, this Proposal #1 is to change the existing restriction format to a Table of Content format. Information has been moved and restructured to easily fit the content into a more user-friendly format. Tiny homes have been added to the approval process. The timeframe of starting a project within 9 months after approval and requiring completion with 6 months has been changed to start within 2 months of approval and 1 year to complete. A few changes like these mentioned have been included in this new format to make the rules of the association more up to date. Overall, the content and intention of the restrictions have not changed with this proposal, simply clarified for what is being currently represented every day. This new format will be much easier for the owners to find information.</w:t>
      </w:r>
      <w:r w:rsidR="0095600C" w:rsidRPr="0095600C">
        <w:rPr>
          <w:color w:val="000000" w:themeColor="text1"/>
          <w:sz w:val="24"/>
          <w:szCs w:val="24"/>
        </w:rPr>
        <w:t xml:space="preserve"> </w:t>
      </w:r>
    </w:p>
    <w:p w14:paraId="6779BB70" w14:textId="77777777" w:rsidR="0095600C" w:rsidRPr="0013404C" w:rsidRDefault="0095600C" w:rsidP="0095600C">
      <w:pPr>
        <w:jc w:val="center"/>
        <w:rPr>
          <w:color w:val="000000" w:themeColor="text1"/>
          <w:sz w:val="28"/>
          <w:szCs w:val="28"/>
        </w:rPr>
      </w:pPr>
    </w:p>
    <w:p w14:paraId="7EE671CA" w14:textId="77777777" w:rsidR="0095600C" w:rsidRPr="0095600C" w:rsidRDefault="0095600C" w:rsidP="0095600C">
      <w:pPr>
        <w:jc w:val="center"/>
        <w:rPr>
          <w:color w:val="000000" w:themeColor="text1"/>
          <w:sz w:val="24"/>
          <w:szCs w:val="24"/>
        </w:rPr>
      </w:pPr>
      <w:r w:rsidRPr="0095600C">
        <w:rPr>
          <w:color w:val="000000" w:themeColor="text1"/>
          <w:sz w:val="24"/>
          <w:szCs w:val="24"/>
        </w:rPr>
        <w:t>Table of Contents</w:t>
      </w:r>
    </w:p>
    <w:p w14:paraId="69A846E5" w14:textId="77777777" w:rsidR="0095600C" w:rsidRPr="0095600C" w:rsidRDefault="0095600C" w:rsidP="0095600C">
      <w:pPr>
        <w:jc w:val="center"/>
        <w:rPr>
          <w:color w:val="000000" w:themeColor="text1"/>
          <w:sz w:val="24"/>
          <w:szCs w:val="24"/>
        </w:rPr>
      </w:pPr>
    </w:p>
    <w:p w14:paraId="77B4AA69"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Architect Control Committee</w:t>
      </w:r>
    </w:p>
    <w:p w14:paraId="68FA7B93"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Property Maintenance</w:t>
      </w:r>
    </w:p>
    <w:p w14:paraId="6C6392F0"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Construction and Alteration on Lots</w:t>
      </w:r>
    </w:p>
    <w:p w14:paraId="4308E78A"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Skirting of Structures</w:t>
      </w:r>
    </w:p>
    <w:p w14:paraId="47A777C4"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Residential Lots</w:t>
      </w:r>
    </w:p>
    <w:p w14:paraId="7EAA83D9"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Commercial Lots</w:t>
      </w:r>
    </w:p>
    <w:p w14:paraId="6E912061"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Setbacks</w:t>
      </w:r>
    </w:p>
    <w:p w14:paraId="50940F84"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Camping and Recreational Activities</w:t>
      </w:r>
    </w:p>
    <w:p w14:paraId="5B24128B"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Animals and Birds</w:t>
      </w:r>
    </w:p>
    <w:p w14:paraId="11E8454D" w14:textId="77777777" w:rsidR="0095600C" w:rsidRPr="0095600C" w:rsidRDefault="0095600C" w:rsidP="0095600C">
      <w:pPr>
        <w:pStyle w:val="ListParagraph"/>
        <w:numPr>
          <w:ilvl w:val="0"/>
          <w:numId w:val="1"/>
        </w:numPr>
        <w:spacing w:line="259" w:lineRule="auto"/>
        <w:jc w:val="both"/>
        <w:rPr>
          <w:color w:val="000000" w:themeColor="text1"/>
        </w:rPr>
      </w:pPr>
      <w:r w:rsidRPr="0095600C">
        <w:rPr>
          <w:color w:val="000000" w:themeColor="text1"/>
        </w:rPr>
        <w:t xml:space="preserve"> Utilities</w:t>
      </w:r>
    </w:p>
    <w:p w14:paraId="16B7568B" w14:textId="77777777" w:rsidR="0095600C" w:rsidRPr="0095600C" w:rsidRDefault="0095600C" w:rsidP="0095600C">
      <w:pPr>
        <w:pStyle w:val="ListParagraph"/>
        <w:numPr>
          <w:ilvl w:val="0"/>
          <w:numId w:val="1"/>
        </w:numPr>
        <w:spacing w:line="259" w:lineRule="auto"/>
        <w:jc w:val="both"/>
        <w:rPr>
          <w:color w:val="000000" w:themeColor="text1"/>
        </w:rPr>
      </w:pPr>
      <w:r w:rsidRPr="0095600C">
        <w:rPr>
          <w:color w:val="000000" w:themeColor="text1"/>
        </w:rPr>
        <w:t xml:space="preserve"> Assessments / Dues</w:t>
      </w:r>
    </w:p>
    <w:p w14:paraId="127FD57C"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 xml:space="preserve"> Firearms</w:t>
      </w:r>
    </w:p>
    <w:p w14:paraId="4D2DB85C"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 xml:space="preserve"> Fines</w:t>
      </w:r>
    </w:p>
    <w:p w14:paraId="6E0671BE" w14:textId="77777777" w:rsidR="0095600C" w:rsidRPr="0095600C" w:rsidRDefault="0095600C" w:rsidP="0095600C">
      <w:pPr>
        <w:pStyle w:val="ListParagraph"/>
        <w:numPr>
          <w:ilvl w:val="0"/>
          <w:numId w:val="1"/>
        </w:numPr>
        <w:spacing w:line="259" w:lineRule="auto"/>
        <w:rPr>
          <w:color w:val="000000" w:themeColor="text1"/>
        </w:rPr>
      </w:pPr>
      <w:r w:rsidRPr="0095600C">
        <w:rPr>
          <w:color w:val="000000" w:themeColor="text1"/>
        </w:rPr>
        <w:t xml:space="preserve"> Invalidation</w:t>
      </w:r>
    </w:p>
    <w:p w14:paraId="08467B71" w14:textId="77777777" w:rsidR="0095600C" w:rsidRPr="0095600C" w:rsidRDefault="0095600C" w:rsidP="0095600C">
      <w:pPr>
        <w:jc w:val="center"/>
        <w:rPr>
          <w:color w:val="000000" w:themeColor="text1"/>
          <w:sz w:val="24"/>
          <w:szCs w:val="24"/>
        </w:rPr>
      </w:pPr>
    </w:p>
    <w:p w14:paraId="12FA4371" w14:textId="77777777" w:rsidR="0095600C" w:rsidRPr="0095600C" w:rsidRDefault="0095600C" w:rsidP="0095600C">
      <w:pPr>
        <w:rPr>
          <w:bCs/>
          <w:color w:val="000000" w:themeColor="text1"/>
          <w:sz w:val="24"/>
          <w:szCs w:val="24"/>
        </w:rPr>
      </w:pPr>
      <w:r w:rsidRPr="0095600C">
        <w:rPr>
          <w:bCs/>
          <w:color w:val="000000" w:themeColor="text1"/>
          <w:sz w:val="24"/>
          <w:szCs w:val="24"/>
        </w:rPr>
        <w:t>For full version of the restrictions per this table of contents, please see the website:</w:t>
      </w:r>
    </w:p>
    <w:p w14:paraId="25FA1208" w14:textId="77777777" w:rsidR="0095600C" w:rsidRPr="0095600C" w:rsidRDefault="0095600C" w:rsidP="0095600C">
      <w:pPr>
        <w:rPr>
          <w:bCs/>
          <w:color w:val="000000" w:themeColor="text1"/>
          <w:sz w:val="24"/>
          <w:szCs w:val="24"/>
        </w:rPr>
      </w:pPr>
      <w:r w:rsidRPr="0095600C">
        <w:rPr>
          <w:bCs/>
          <w:color w:val="000000" w:themeColor="text1"/>
          <w:sz w:val="24"/>
          <w:szCs w:val="24"/>
        </w:rPr>
        <w:t>harborpointownersassociation.net</w:t>
      </w:r>
    </w:p>
    <w:p w14:paraId="0592776E" w14:textId="77777777" w:rsidR="0095600C" w:rsidRPr="0095600C" w:rsidRDefault="0095600C" w:rsidP="0095600C">
      <w:pPr>
        <w:rPr>
          <w:bCs/>
          <w:color w:val="000000" w:themeColor="text1"/>
          <w:sz w:val="24"/>
          <w:szCs w:val="24"/>
        </w:rPr>
      </w:pPr>
      <w:r w:rsidRPr="0095600C">
        <w:rPr>
          <w:bCs/>
          <w:color w:val="000000" w:themeColor="text1"/>
          <w:sz w:val="24"/>
          <w:szCs w:val="24"/>
        </w:rPr>
        <w:t>Meetings/Events</w:t>
      </w:r>
    </w:p>
    <w:p w14:paraId="1AEE79B3" w14:textId="5FF275A6" w:rsidR="007E6907" w:rsidRDefault="0095600C">
      <w:r w:rsidRPr="0095600C">
        <w:rPr>
          <w:bCs/>
          <w:color w:val="000000" w:themeColor="text1"/>
          <w:sz w:val="24"/>
          <w:szCs w:val="24"/>
        </w:rPr>
        <w:t>2025 Annual Meeting Ballot Proposal #1</w:t>
      </w:r>
    </w:p>
    <w:sectPr w:rsidR="007E6907" w:rsidSect="0095600C">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FB45" w14:textId="77777777" w:rsidR="0097136F" w:rsidRDefault="0097136F" w:rsidP="0095600C">
      <w:pPr>
        <w:spacing w:after="0" w:line="240" w:lineRule="auto"/>
      </w:pPr>
      <w:r>
        <w:separator/>
      </w:r>
    </w:p>
  </w:endnote>
  <w:endnote w:type="continuationSeparator" w:id="0">
    <w:p w14:paraId="176A4E06" w14:textId="77777777" w:rsidR="0097136F" w:rsidRDefault="0097136F" w:rsidP="0095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F2D19" w14:textId="77777777" w:rsidR="0097136F" w:rsidRDefault="0097136F" w:rsidP="0095600C">
      <w:pPr>
        <w:spacing w:after="0" w:line="240" w:lineRule="auto"/>
      </w:pPr>
      <w:r>
        <w:separator/>
      </w:r>
    </w:p>
  </w:footnote>
  <w:footnote w:type="continuationSeparator" w:id="0">
    <w:p w14:paraId="24DDE2BF" w14:textId="77777777" w:rsidR="0097136F" w:rsidRDefault="0097136F" w:rsidP="00956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F432E"/>
    <w:multiLevelType w:val="hybridMultilevel"/>
    <w:tmpl w:val="D3200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47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02"/>
    <w:rsid w:val="00017F02"/>
    <w:rsid w:val="001256C9"/>
    <w:rsid w:val="002033C2"/>
    <w:rsid w:val="00446EA5"/>
    <w:rsid w:val="007C3D41"/>
    <w:rsid w:val="007E6907"/>
    <w:rsid w:val="0093290E"/>
    <w:rsid w:val="0095600C"/>
    <w:rsid w:val="0097136F"/>
    <w:rsid w:val="00A37139"/>
    <w:rsid w:val="00AD4AB8"/>
    <w:rsid w:val="00B25B8A"/>
    <w:rsid w:val="00B87DF3"/>
    <w:rsid w:val="00EC1AC0"/>
    <w:rsid w:val="00F6161D"/>
    <w:rsid w:val="00F6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1A8B"/>
  <w15:chartTrackingRefBased/>
  <w15:docId w15:val="{FC301019-6384-417D-85B5-85DFFF84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F02"/>
    <w:pPr>
      <w:spacing w:line="259" w:lineRule="auto"/>
    </w:pPr>
    <w:rPr>
      <w:kern w:val="0"/>
      <w:sz w:val="22"/>
      <w:szCs w:val="22"/>
      <w14:ligatures w14:val="none"/>
    </w:rPr>
  </w:style>
  <w:style w:type="paragraph" w:styleId="Heading1">
    <w:name w:val="heading 1"/>
    <w:basedOn w:val="Normal"/>
    <w:next w:val="Normal"/>
    <w:link w:val="Heading1Char"/>
    <w:uiPriority w:val="9"/>
    <w:qFormat/>
    <w:rsid w:val="00017F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7F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7F0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7F0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17F0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17F0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17F0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17F0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17F0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F02"/>
    <w:rPr>
      <w:rFonts w:eastAsiaTheme="majorEastAsia" w:cstheme="majorBidi"/>
      <w:color w:val="272727" w:themeColor="text1" w:themeTint="D8"/>
    </w:rPr>
  </w:style>
  <w:style w:type="paragraph" w:styleId="Title">
    <w:name w:val="Title"/>
    <w:basedOn w:val="Normal"/>
    <w:next w:val="Normal"/>
    <w:link w:val="TitleChar"/>
    <w:uiPriority w:val="10"/>
    <w:qFormat/>
    <w:rsid w:val="00017F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7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F0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7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F0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17F02"/>
    <w:rPr>
      <w:i/>
      <w:iCs/>
      <w:color w:val="404040" w:themeColor="text1" w:themeTint="BF"/>
    </w:rPr>
  </w:style>
  <w:style w:type="paragraph" w:styleId="ListParagraph">
    <w:name w:val="List Paragraph"/>
    <w:basedOn w:val="Normal"/>
    <w:uiPriority w:val="34"/>
    <w:qFormat/>
    <w:rsid w:val="00017F0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17F02"/>
    <w:rPr>
      <w:i/>
      <w:iCs/>
      <w:color w:val="0F4761" w:themeColor="accent1" w:themeShade="BF"/>
    </w:rPr>
  </w:style>
  <w:style w:type="paragraph" w:styleId="IntenseQuote">
    <w:name w:val="Intense Quote"/>
    <w:basedOn w:val="Normal"/>
    <w:next w:val="Normal"/>
    <w:link w:val="IntenseQuoteChar"/>
    <w:uiPriority w:val="30"/>
    <w:qFormat/>
    <w:rsid w:val="00017F0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17F02"/>
    <w:rPr>
      <w:i/>
      <w:iCs/>
      <w:color w:val="0F4761" w:themeColor="accent1" w:themeShade="BF"/>
    </w:rPr>
  </w:style>
  <w:style w:type="character" w:styleId="IntenseReference">
    <w:name w:val="Intense Reference"/>
    <w:basedOn w:val="DefaultParagraphFont"/>
    <w:uiPriority w:val="32"/>
    <w:qFormat/>
    <w:rsid w:val="00017F02"/>
    <w:rPr>
      <w:b/>
      <w:bCs/>
      <w:smallCaps/>
      <w:color w:val="0F4761" w:themeColor="accent1" w:themeShade="BF"/>
      <w:spacing w:val="5"/>
    </w:rPr>
  </w:style>
  <w:style w:type="paragraph" w:styleId="Header">
    <w:name w:val="header"/>
    <w:basedOn w:val="Normal"/>
    <w:link w:val="HeaderChar"/>
    <w:uiPriority w:val="99"/>
    <w:unhideWhenUsed/>
    <w:rsid w:val="00956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00C"/>
    <w:rPr>
      <w:kern w:val="0"/>
      <w:sz w:val="22"/>
      <w:szCs w:val="22"/>
      <w14:ligatures w14:val="none"/>
    </w:rPr>
  </w:style>
  <w:style w:type="paragraph" w:styleId="Footer">
    <w:name w:val="footer"/>
    <w:basedOn w:val="Normal"/>
    <w:link w:val="FooterChar"/>
    <w:uiPriority w:val="99"/>
    <w:unhideWhenUsed/>
    <w:rsid w:val="00956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0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Templeton</dc:creator>
  <cp:keywords/>
  <dc:description/>
  <cp:lastModifiedBy>Roger Templeton</cp:lastModifiedBy>
  <cp:revision>4</cp:revision>
  <dcterms:created xsi:type="dcterms:W3CDTF">2025-05-04T22:15:00Z</dcterms:created>
  <dcterms:modified xsi:type="dcterms:W3CDTF">2025-06-05T02:00:00Z</dcterms:modified>
</cp:coreProperties>
</file>